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44A55" w14:textId="16D32EBF" w:rsidR="00E90E49" w:rsidRPr="00A175C7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175C7">
        <w:rPr>
          <w:lang w:val="en-US"/>
        </w:rPr>
        <w:t>3GPP TSG-RAN WG</w:t>
      </w:r>
      <w:r w:rsidR="00AD0662" w:rsidRPr="00A175C7">
        <w:rPr>
          <w:lang w:val="en-US"/>
        </w:rPr>
        <w:t>2</w:t>
      </w:r>
      <w:r w:rsidRPr="00A175C7">
        <w:rPr>
          <w:lang w:val="en-US"/>
        </w:rPr>
        <w:t>#</w:t>
      </w:r>
      <w:r w:rsidR="00AD0662" w:rsidRPr="00A175C7">
        <w:rPr>
          <w:lang w:val="en-US"/>
        </w:rPr>
        <w:t>10</w:t>
      </w:r>
      <w:r w:rsidR="00BD651E" w:rsidRPr="00A175C7">
        <w:rPr>
          <w:lang w:val="en-US"/>
        </w:rPr>
        <w:t>6</w:t>
      </w:r>
      <w:r w:rsidRPr="00A175C7">
        <w:rPr>
          <w:lang w:val="en-US"/>
        </w:rPr>
        <w:tab/>
      </w:r>
      <w:r w:rsidR="00091557" w:rsidRPr="00A175C7">
        <w:rPr>
          <w:sz w:val="32"/>
          <w:szCs w:val="32"/>
          <w:lang w:val="en-US"/>
        </w:rPr>
        <w:t>R2-</w:t>
      </w:r>
      <w:r w:rsidR="005F3025" w:rsidRPr="00A175C7">
        <w:rPr>
          <w:sz w:val="32"/>
          <w:szCs w:val="32"/>
          <w:lang w:val="en-US"/>
        </w:rPr>
        <w:t>1</w:t>
      </w:r>
      <w:r w:rsidR="009C271E" w:rsidRPr="00A175C7">
        <w:rPr>
          <w:sz w:val="32"/>
          <w:szCs w:val="32"/>
          <w:lang w:val="en-US"/>
        </w:rPr>
        <w:t>9</w:t>
      </w:r>
      <w:r w:rsidR="00293E23" w:rsidRPr="00A175C7">
        <w:rPr>
          <w:sz w:val="32"/>
          <w:szCs w:val="32"/>
          <w:lang w:val="en-US"/>
        </w:rPr>
        <w:t>05990</w:t>
      </w:r>
    </w:p>
    <w:p w14:paraId="5E855024" w14:textId="30006C97" w:rsidR="00D537A2" w:rsidRPr="00D537A2" w:rsidRDefault="00BD651E" w:rsidP="00D537A2">
      <w:pPr>
        <w:pStyle w:val="3GPPHeader"/>
      </w:pPr>
      <w:bookmarkStart w:id="0" w:name="_Hlk532304374"/>
      <w:r>
        <w:t>Reno</w:t>
      </w:r>
      <w:r w:rsidR="00623E65">
        <w:t xml:space="preserve">, </w:t>
      </w:r>
      <w:r>
        <w:t>USA</w:t>
      </w:r>
      <w:r w:rsidR="00623E65" w:rsidRPr="00E633B6">
        <w:t xml:space="preserve">, </w:t>
      </w:r>
      <w:r>
        <w:t>13</w:t>
      </w:r>
      <w:r w:rsidR="00623E65" w:rsidRPr="00D7303F">
        <w:rPr>
          <w:vertAlign w:val="superscript"/>
        </w:rPr>
        <w:t>th</w:t>
      </w:r>
      <w:r w:rsidR="00295897">
        <w:rPr>
          <w:vertAlign w:val="superscript"/>
        </w:rPr>
        <w:t xml:space="preserve"> </w:t>
      </w:r>
      <w:r w:rsidR="00623E65" w:rsidRPr="00E633B6">
        <w:t xml:space="preserve">– </w:t>
      </w:r>
      <w:r w:rsidR="00623E65">
        <w:t>1</w:t>
      </w:r>
      <w:r>
        <w:t>7</w:t>
      </w:r>
      <w:r w:rsidR="00295897">
        <w:rPr>
          <w:vertAlign w:val="superscript"/>
        </w:rPr>
        <w:t>th</w:t>
      </w:r>
      <w:r w:rsidR="00623E65">
        <w:t xml:space="preserve"> </w:t>
      </w:r>
      <w:r>
        <w:t xml:space="preserve">May </w:t>
      </w:r>
      <w:r w:rsidR="00623E65">
        <w:t>2019</w:t>
      </w:r>
      <w:bookmarkEnd w:id="0"/>
      <w:r w:rsidR="00D537A2" w:rsidRPr="00D537A2">
        <w:tab/>
      </w:r>
      <w:bookmarkStart w:id="1" w:name="_Hlk525641008"/>
    </w:p>
    <w:bookmarkEnd w:id="1"/>
    <w:p w14:paraId="587F5280" w14:textId="77777777" w:rsidR="00E90E49" w:rsidRPr="00CE0424" w:rsidRDefault="00E90E49" w:rsidP="00357380">
      <w:pPr>
        <w:pStyle w:val="3GPPHeader"/>
      </w:pPr>
    </w:p>
    <w:p w14:paraId="278CDBEF" w14:textId="37BA3E8B" w:rsidR="00E90E49" w:rsidRPr="002D46E4" w:rsidRDefault="00E90E49" w:rsidP="00311702">
      <w:pPr>
        <w:pStyle w:val="3GPPHeader"/>
        <w:rPr>
          <w:sz w:val="22"/>
          <w:szCs w:val="22"/>
          <w:lang w:val="en-US"/>
        </w:rPr>
      </w:pPr>
      <w:r w:rsidRPr="002D46E4">
        <w:rPr>
          <w:sz w:val="22"/>
          <w:szCs w:val="22"/>
          <w:lang w:val="en-US"/>
        </w:rPr>
        <w:t>Agenda Item:</w:t>
      </w:r>
      <w:r w:rsidRPr="002D46E4">
        <w:rPr>
          <w:sz w:val="22"/>
          <w:szCs w:val="22"/>
          <w:lang w:val="en-US"/>
        </w:rPr>
        <w:tab/>
      </w:r>
      <w:r w:rsidR="002F4EB6" w:rsidRPr="002F4EB6">
        <w:rPr>
          <w:sz w:val="22"/>
          <w:szCs w:val="22"/>
          <w:lang w:val="en-US"/>
        </w:rPr>
        <w:t>11.10</w:t>
      </w:r>
      <w:r w:rsidR="007B7B73">
        <w:rPr>
          <w:sz w:val="22"/>
          <w:szCs w:val="22"/>
          <w:lang w:val="en-US"/>
        </w:rPr>
        <w:t>.5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3CBB29C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6A20">
        <w:rPr>
          <w:sz w:val="22"/>
          <w:szCs w:val="22"/>
        </w:rPr>
        <w:t xml:space="preserve">Fast MCG recovery in </w:t>
      </w:r>
      <w:r w:rsidR="00830ADF">
        <w:rPr>
          <w:sz w:val="22"/>
          <w:szCs w:val="22"/>
        </w:rPr>
        <w:t>MR-DC</w:t>
      </w:r>
    </w:p>
    <w:p w14:paraId="381E6941" w14:textId="26B3221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7268E">
        <w:rPr>
          <w:sz w:val="22"/>
          <w:szCs w:val="22"/>
        </w:rPr>
        <w:t>Discussion, Decisio</w:t>
      </w:r>
      <w:r w:rsidR="00290F48">
        <w:rPr>
          <w:sz w:val="22"/>
          <w:szCs w:val="22"/>
        </w:rPr>
        <w:t>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A068634" w14:textId="77777777" w:rsidR="004D532C" w:rsidRDefault="00CF48EE" w:rsidP="00183F21">
      <w:pPr>
        <w:spacing w:after="120"/>
        <w:jc w:val="both"/>
        <w:rPr>
          <w:rFonts w:ascii="Arial" w:hAnsi="Arial"/>
          <w:lang w:eastAsia="zh-CN"/>
        </w:rPr>
      </w:pPr>
      <w:bookmarkStart w:id="2" w:name="_Ref178064866"/>
      <w:r>
        <w:rPr>
          <w:rFonts w:ascii="Arial" w:hAnsi="Arial"/>
          <w:lang w:eastAsia="zh-CN"/>
        </w:rPr>
        <w:t>In RAN2#105</w:t>
      </w:r>
      <w:r w:rsidR="004D532C">
        <w:rPr>
          <w:rFonts w:ascii="Arial" w:hAnsi="Arial"/>
          <w:lang w:eastAsia="zh-CN"/>
        </w:rPr>
        <w:t>bis</w:t>
      </w:r>
      <w:r>
        <w:rPr>
          <w:rFonts w:ascii="Arial" w:hAnsi="Arial"/>
          <w:lang w:eastAsia="zh-CN"/>
        </w:rPr>
        <w:t xml:space="preserve">, </w:t>
      </w:r>
      <w:r w:rsidR="004D532C">
        <w:rPr>
          <w:rFonts w:ascii="Arial" w:hAnsi="Arial"/>
          <w:lang w:eastAsia="zh-CN"/>
        </w:rPr>
        <w:t xml:space="preserve">the following agreements were made for fast </w:t>
      </w:r>
      <w:r>
        <w:rPr>
          <w:rFonts w:ascii="Arial" w:hAnsi="Arial"/>
          <w:lang w:eastAsia="zh-CN"/>
        </w:rPr>
        <w:t xml:space="preserve">MCG failure </w:t>
      </w:r>
      <w:r w:rsidR="004D532C">
        <w:rPr>
          <w:rFonts w:ascii="Arial" w:hAnsi="Arial"/>
          <w:lang w:eastAsia="zh-CN"/>
        </w:rPr>
        <w:t xml:space="preserve">recovery: </w:t>
      </w:r>
    </w:p>
    <w:p w14:paraId="1384DFA3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 for MCG fast recovery:</w:t>
      </w:r>
    </w:p>
    <w:p w14:paraId="6B842AA8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0</w:t>
      </w:r>
      <w:r>
        <w:tab/>
        <w:t>MCG fast recovery targets all MRDC architecture options</w:t>
      </w:r>
    </w:p>
    <w:p w14:paraId="486562F2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When MCG failure occurs, UE follows SCG failure-like procedure:</w:t>
      </w:r>
    </w:p>
    <w:p w14:paraId="7491B7C0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i.</w:t>
      </w:r>
      <w:r>
        <w:tab/>
        <w:t xml:space="preserve">UE does not trigger RRC connection re-establishment. </w:t>
      </w:r>
    </w:p>
    <w:p w14:paraId="154338CA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ii.</w:t>
      </w:r>
      <w:r>
        <w:tab/>
        <w:t>UE triggers an MCG failure procedure in which a failure information message is transmitted to the network via SCG.</w:t>
      </w:r>
    </w:p>
    <w:p w14:paraId="4EE6508F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MCG fast recovery targets the following use cases MCG leg RLF</w:t>
      </w:r>
    </w:p>
    <w:p w14:paraId="74AD5A1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Other uses cases. Can consider in future whether the mechanism can be also be applied in the case of other MCG failures. </w:t>
      </w:r>
    </w:p>
    <w:p w14:paraId="3966CE0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MCG fast recovery can only be triggered after AS security has been activated and the SRB2 and at least one DRB have been setup </w:t>
      </w:r>
    </w:p>
    <w:p w14:paraId="37FB6F29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MCG failure indication should include:</w:t>
      </w:r>
    </w:p>
    <w:p w14:paraId="43E458B4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i.</w:t>
      </w:r>
      <w:r>
        <w:tab/>
        <w:t>Available measurement results of MCG</w:t>
      </w:r>
    </w:p>
    <w:p w14:paraId="2A2BBEF1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ii.</w:t>
      </w:r>
      <w:r>
        <w:tab/>
        <w:t>MCG link failure cause</w:t>
      </w:r>
    </w:p>
    <w:p w14:paraId="6B48FD50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iii.</w:t>
      </w:r>
      <w:r>
        <w:tab/>
        <w:t>Available measurement results of SCG</w:t>
      </w:r>
    </w:p>
    <w:p w14:paraId="6A2AD721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iv.</w:t>
      </w:r>
      <w:r>
        <w:tab/>
        <w:t>Available measurement results of non-serving cells</w:t>
      </w:r>
    </w:p>
    <w:p w14:paraId="088BEA94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5: </w:t>
      </w:r>
      <w:r>
        <w:tab/>
        <w:t>For MCG failure indication, new RRC message in introduced, e.g. MCGFailureInformation.</w:t>
      </w:r>
    </w:p>
    <w:p w14:paraId="7AB2DE38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6: </w:t>
      </w:r>
      <w:r>
        <w:tab/>
        <w:t xml:space="preserve">SCG leg of the split SRB1 can be used for MCG fast recovery. </w:t>
      </w:r>
    </w:p>
    <w:p w14:paraId="3B03FBD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If configured, SRB3 can be used for MCG fast recovery. Priority is to complete the solution based on split SRB1</w:t>
      </w:r>
    </w:p>
    <w:p w14:paraId="22E207F5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New SRB is not introduced for MCG fast recovery.</w:t>
      </w:r>
    </w:p>
    <w:p w14:paraId="49787F5A" w14:textId="77777777" w:rsidR="004D532C" w:rsidRDefault="004D532C" w:rsidP="00183F21">
      <w:pPr>
        <w:spacing w:after="120"/>
        <w:jc w:val="both"/>
        <w:rPr>
          <w:rFonts w:ascii="Arial" w:hAnsi="Arial"/>
          <w:lang w:eastAsia="zh-CN"/>
        </w:rPr>
      </w:pPr>
    </w:p>
    <w:p w14:paraId="07ED9EB7" w14:textId="006BC105" w:rsidR="00983684" w:rsidRDefault="009F7AF1" w:rsidP="00183F21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contribution, we </w:t>
      </w:r>
      <w:r w:rsidR="00FB4408">
        <w:rPr>
          <w:rFonts w:ascii="Arial" w:hAnsi="Arial"/>
          <w:lang w:eastAsia="zh-CN"/>
        </w:rPr>
        <w:t xml:space="preserve">provide </w:t>
      </w:r>
      <w:r w:rsidR="00983684">
        <w:rPr>
          <w:rFonts w:ascii="Arial" w:hAnsi="Arial"/>
          <w:lang w:eastAsia="zh-CN"/>
        </w:rPr>
        <w:t xml:space="preserve">further details of the fast MCG recovery using </w:t>
      </w:r>
      <w:r w:rsidR="002741A8">
        <w:rPr>
          <w:rFonts w:ascii="Arial" w:hAnsi="Arial"/>
          <w:lang w:eastAsia="zh-CN"/>
        </w:rPr>
        <w:t>the</w:t>
      </w:r>
      <w:r w:rsidR="00771065">
        <w:rPr>
          <w:rFonts w:ascii="Arial" w:hAnsi="Arial"/>
          <w:lang w:eastAsia="zh-CN"/>
        </w:rPr>
        <w:t xml:space="preserve"> </w:t>
      </w:r>
      <w:r w:rsidR="00983684">
        <w:rPr>
          <w:rFonts w:ascii="Arial" w:hAnsi="Arial"/>
          <w:lang w:eastAsia="zh-CN"/>
        </w:rPr>
        <w:t>new MCG failure information procedure. The following aspects are discussed</w:t>
      </w:r>
      <w:r w:rsidR="002741A8">
        <w:rPr>
          <w:rFonts w:ascii="Arial" w:hAnsi="Arial"/>
          <w:lang w:eastAsia="zh-CN"/>
        </w:rPr>
        <w:t>:</w:t>
      </w:r>
    </w:p>
    <w:p w14:paraId="3C5637E5" w14:textId="431FA9EB" w:rsidR="00063664" w:rsidRPr="002F4EB6" w:rsidRDefault="002F4EB6" w:rsidP="00983684">
      <w:pPr>
        <w:pStyle w:val="ListParagraph"/>
        <w:numPr>
          <w:ilvl w:val="0"/>
          <w:numId w:val="35"/>
        </w:numPr>
        <w:spacing w:after="120"/>
        <w:jc w:val="both"/>
        <w:rPr>
          <w:rFonts w:ascii="Arial" w:hAnsi="Arial"/>
          <w:sz w:val="20"/>
          <w:lang w:eastAsia="zh-CN"/>
        </w:rPr>
      </w:pPr>
      <w:r>
        <w:rPr>
          <w:rFonts w:ascii="Arial" w:hAnsi="Arial"/>
          <w:sz w:val="20"/>
          <w:lang w:val="en-US" w:eastAsia="zh-CN"/>
        </w:rPr>
        <w:t>Remaining FFSs regarding t</w:t>
      </w:r>
      <w:r w:rsidR="00063664" w:rsidRPr="00063664">
        <w:rPr>
          <w:rFonts w:ascii="Arial" w:hAnsi="Arial"/>
          <w:sz w:val="20"/>
          <w:lang w:val="en-US" w:eastAsia="zh-CN"/>
        </w:rPr>
        <w:t xml:space="preserve">riggers </w:t>
      </w:r>
      <w:r w:rsidR="00B87202">
        <w:rPr>
          <w:rFonts w:ascii="Arial" w:hAnsi="Arial"/>
          <w:sz w:val="20"/>
          <w:lang w:val="en-US" w:eastAsia="zh-CN"/>
        </w:rPr>
        <w:t xml:space="preserve">for </w:t>
      </w:r>
      <w:r w:rsidR="00063664" w:rsidRPr="00063664">
        <w:rPr>
          <w:rFonts w:ascii="Arial" w:hAnsi="Arial"/>
          <w:sz w:val="20"/>
          <w:lang w:val="en-US" w:eastAsia="zh-CN"/>
        </w:rPr>
        <w:t xml:space="preserve">MCG </w:t>
      </w:r>
      <w:r>
        <w:rPr>
          <w:rFonts w:ascii="Arial" w:hAnsi="Arial"/>
          <w:sz w:val="20"/>
          <w:lang w:val="en-US" w:eastAsia="zh-CN"/>
        </w:rPr>
        <w:t xml:space="preserve">failure </w:t>
      </w:r>
      <w:r w:rsidR="00B87202">
        <w:rPr>
          <w:rFonts w:ascii="Arial" w:hAnsi="Arial"/>
          <w:sz w:val="20"/>
          <w:lang w:val="en-US" w:eastAsia="zh-CN"/>
        </w:rPr>
        <w:t>information procedure</w:t>
      </w:r>
    </w:p>
    <w:p w14:paraId="76C716F4" w14:textId="5B43E45F" w:rsidR="002F4EB6" w:rsidRPr="00063664" w:rsidRDefault="00B87202" w:rsidP="00983684">
      <w:pPr>
        <w:pStyle w:val="ListParagraph"/>
        <w:numPr>
          <w:ilvl w:val="0"/>
          <w:numId w:val="35"/>
        </w:numPr>
        <w:spacing w:after="120"/>
        <w:jc w:val="both"/>
        <w:rPr>
          <w:rFonts w:ascii="Arial" w:hAnsi="Arial"/>
          <w:sz w:val="20"/>
          <w:lang w:eastAsia="zh-CN"/>
        </w:rPr>
      </w:pPr>
      <w:r>
        <w:rPr>
          <w:rFonts w:ascii="Arial" w:hAnsi="Arial"/>
          <w:sz w:val="20"/>
          <w:lang w:val="en-US" w:eastAsia="zh-CN"/>
        </w:rPr>
        <w:t>Further d</w:t>
      </w:r>
      <w:r w:rsidR="002F4EB6" w:rsidRPr="002F4EB6">
        <w:rPr>
          <w:rFonts w:ascii="Arial" w:hAnsi="Arial"/>
          <w:sz w:val="20"/>
          <w:lang w:val="en-US" w:eastAsia="zh-CN"/>
        </w:rPr>
        <w:t>etails on MCG failure procedure</w:t>
      </w:r>
    </w:p>
    <w:p w14:paraId="2FBCD4B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231F0747" w14:textId="784D3AEF" w:rsidR="00B87202" w:rsidRDefault="00F77B01" w:rsidP="00B87202">
      <w:pPr>
        <w:pStyle w:val="Heading2"/>
        <w:rPr>
          <w:lang w:eastAsia="zh-CN"/>
        </w:rPr>
      </w:pPr>
      <w:r>
        <w:rPr>
          <w:lang w:eastAsia="zh-CN"/>
        </w:rPr>
        <w:t>2.1</w:t>
      </w:r>
      <w:r w:rsidR="00B87202" w:rsidRPr="00B87202">
        <w:rPr>
          <w:lang w:eastAsia="zh-CN"/>
        </w:rPr>
        <w:t xml:space="preserve"> </w:t>
      </w:r>
      <w:r w:rsidR="00B87202">
        <w:rPr>
          <w:lang w:eastAsia="zh-CN"/>
        </w:rPr>
        <w:tab/>
        <w:t>Triggers for MCG failure information</w:t>
      </w:r>
    </w:p>
    <w:p w14:paraId="7866FF56" w14:textId="727B8339" w:rsidR="00B87202" w:rsidRDefault="00341B8F" w:rsidP="00B87202">
      <w:pPr>
        <w:pStyle w:val="BodyText"/>
      </w:pPr>
      <w:r>
        <w:t>In RAN2#105bis, the following trigger for MCG Failure Information was agreed</w:t>
      </w:r>
      <w:r w:rsidR="00B87202">
        <w:t xml:space="preserve">: </w:t>
      </w:r>
    </w:p>
    <w:p w14:paraId="134A472D" w14:textId="77777777" w:rsidR="00B87202" w:rsidRPr="00ED3950" w:rsidRDefault="00B87202" w:rsidP="00B87202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MCG leg RLF</w:t>
      </w:r>
    </w:p>
    <w:p w14:paraId="3B31EB14" w14:textId="0A3FB0F2" w:rsidR="00341B8F" w:rsidRDefault="00341B8F" w:rsidP="00B87202">
      <w:pPr>
        <w:pStyle w:val="BodyText"/>
        <w:rPr>
          <w:lang w:val="en-US"/>
        </w:rPr>
      </w:pPr>
      <w:r>
        <w:rPr>
          <w:lang w:val="en-US"/>
        </w:rPr>
        <w:lastRenderedPageBreak/>
        <w:t>We thi</w:t>
      </w:r>
      <w:r w:rsidR="0068056B">
        <w:rPr>
          <w:lang w:val="en-US"/>
        </w:rPr>
        <w:t>nk</w:t>
      </w:r>
      <w:r>
        <w:rPr>
          <w:lang w:val="en-US"/>
        </w:rPr>
        <w:t xml:space="preserve"> this is a good </w:t>
      </w:r>
      <w:r w:rsidR="0068056B">
        <w:rPr>
          <w:lang w:val="en-US"/>
        </w:rPr>
        <w:t xml:space="preserve">starting </w:t>
      </w:r>
      <w:r>
        <w:rPr>
          <w:lang w:val="en-US"/>
        </w:rPr>
        <w:t>level</w:t>
      </w:r>
      <w:r w:rsidR="0068056B">
        <w:rPr>
          <w:lang w:val="en-US"/>
        </w:rPr>
        <w:t>. We have some further considerations regarding some of the further triggers that were discussed in email discussion [105bis#55]</w:t>
      </w:r>
      <w:r w:rsidR="0068056B">
        <w:rPr>
          <w:lang w:val="en-US"/>
        </w:rPr>
        <w:fldChar w:fldCharType="begin"/>
      </w:r>
      <w:r w:rsidR="0068056B">
        <w:rPr>
          <w:lang w:val="en-US"/>
        </w:rPr>
        <w:instrText xml:space="preserve"> REF _Ref6401985 \r \h </w:instrText>
      </w:r>
      <w:r w:rsidR="0068056B">
        <w:rPr>
          <w:lang w:val="en-US"/>
        </w:rPr>
      </w:r>
      <w:r w:rsidR="0068056B">
        <w:rPr>
          <w:lang w:val="en-US"/>
        </w:rPr>
        <w:fldChar w:fldCharType="separate"/>
      </w:r>
      <w:r w:rsidR="0068056B">
        <w:rPr>
          <w:lang w:val="en-US"/>
        </w:rPr>
        <w:t>[1]</w:t>
      </w:r>
      <w:r w:rsidR="0068056B">
        <w:rPr>
          <w:lang w:val="en-US"/>
        </w:rPr>
        <w:fldChar w:fldCharType="end"/>
      </w:r>
      <w:r w:rsidR="0068056B">
        <w:rPr>
          <w:lang w:val="en-US"/>
        </w:rPr>
        <w:t xml:space="preserve">. </w:t>
      </w:r>
    </w:p>
    <w:p w14:paraId="269CFF91" w14:textId="436A6179" w:rsidR="0068056B" w:rsidRDefault="0068056B" w:rsidP="0068056B">
      <w:pPr>
        <w:pStyle w:val="Heading3"/>
        <w:rPr>
          <w:lang w:val="en-US"/>
        </w:rPr>
      </w:pPr>
      <w:r>
        <w:rPr>
          <w:lang w:val="en-US"/>
        </w:rPr>
        <w:t>2.1.1</w:t>
      </w:r>
      <w:r>
        <w:rPr>
          <w:lang w:val="en-US"/>
        </w:rPr>
        <w:tab/>
        <w:t>Integrity check failure</w:t>
      </w:r>
    </w:p>
    <w:p w14:paraId="5767F6D3" w14:textId="40D3B77E" w:rsidR="00B87202" w:rsidRDefault="0082062C" w:rsidP="00B87202">
      <w:pPr>
        <w:pStyle w:val="BodyText"/>
        <w:rPr>
          <w:lang w:val="en-US"/>
        </w:rPr>
      </w:pPr>
      <w:r>
        <w:rPr>
          <w:lang w:val="en-US"/>
        </w:rPr>
        <w:t>U</w:t>
      </w:r>
      <w:r w:rsidR="008E144A">
        <w:rPr>
          <w:lang w:val="en-US"/>
        </w:rPr>
        <w:t xml:space="preserve">sing </w:t>
      </w:r>
      <w:r w:rsidR="00594A56">
        <w:rPr>
          <w:lang w:val="en-US"/>
        </w:rPr>
        <w:t>integrity</w:t>
      </w:r>
      <w:r w:rsidR="008E144A">
        <w:rPr>
          <w:lang w:val="en-US"/>
        </w:rPr>
        <w:t xml:space="preserve"> protection failure as a trigger for MCG failure information</w:t>
      </w:r>
      <w:r w:rsidR="0003216A">
        <w:rPr>
          <w:lang w:val="en-US"/>
        </w:rPr>
        <w:t xml:space="preserve"> </w:t>
      </w:r>
      <w:r w:rsidR="00862C7C">
        <w:rPr>
          <w:lang w:val="en-US"/>
        </w:rPr>
        <w:t xml:space="preserve">only make sense for the case where MCG failure information </w:t>
      </w:r>
      <w:r w:rsidR="00594A56">
        <w:rPr>
          <w:lang w:val="en-US"/>
        </w:rPr>
        <w:t>can be</w:t>
      </w:r>
      <w:r w:rsidR="00862C7C">
        <w:rPr>
          <w:lang w:val="en-US"/>
        </w:rPr>
        <w:t xml:space="preserve"> reported via SRB3. </w:t>
      </w:r>
      <w:r w:rsidR="0003216A">
        <w:rPr>
          <w:lang w:val="en-US"/>
        </w:rPr>
        <w:t xml:space="preserve">If only SRB1 is available, the transmission of the </w:t>
      </w:r>
      <w:proofErr w:type="spellStart"/>
      <w:r w:rsidR="0003216A" w:rsidRPr="0003216A">
        <w:rPr>
          <w:i/>
          <w:lang w:val="en-US"/>
        </w:rPr>
        <w:t>MCGFailureInformation</w:t>
      </w:r>
      <w:proofErr w:type="spellEnd"/>
      <w:r w:rsidR="0003216A">
        <w:rPr>
          <w:lang w:val="en-US"/>
        </w:rPr>
        <w:t xml:space="preserve"> message would not succeed </w:t>
      </w:r>
      <w:r w:rsidR="00594A56">
        <w:rPr>
          <w:lang w:val="en-US"/>
        </w:rPr>
        <w:t>since</w:t>
      </w:r>
      <w:r w:rsidR="0003216A">
        <w:rPr>
          <w:lang w:val="en-US"/>
        </w:rPr>
        <w:t xml:space="preserve"> the same NR PDCP entity would be used for which integrity check failure was observed. </w:t>
      </w:r>
      <w:r w:rsidR="00132729">
        <w:rPr>
          <w:lang w:val="en-US"/>
        </w:rPr>
        <w:t xml:space="preserve">We mainly see potential in the trigger and recovery via SRB3 to address the 5G URLLC use case discussed in SA2 that was brought up by Vodafone during the email discussion. </w:t>
      </w:r>
    </w:p>
    <w:p w14:paraId="53BB7155" w14:textId="3BF552A4" w:rsidR="00862C7C" w:rsidRPr="00BE0494" w:rsidRDefault="0003216A" w:rsidP="0003216A">
      <w:pPr>
        <w:pStyle w:val="Observation"/>
      </w:pPr>
      <w:r>
        <w:t>Integrity protection failure should only be used as trigger for MCG failure information procedure if SRB3 is configured</w:t>
      </w:r>
      <w:r w:rsidR="00862C7C">
        <w:t xml:space="preserve">. </w:t>
      </w:r>
    </w:p>
    <w:p w14:paraId="6B600719" w14:textId="2E2571F8" w:rsidR="00132729" w:rsidRPr="00BE0494" w:rsidRDefault="00F616B5" w:rsidP="00132729">
      <w:pPr>
        <w:pStyle w:val="Proposal"/>
      </w:pPr>
      <w:bookmarkStart w:id="3" w:name="_Toc7687943"/>
      <w:r>
        <w:t>Integrity protection failure as a trigger for the MCG failure information procedure should be further discussed in RAN2 to address the 5G URLLC use case currently discussed in SA2.</w:t>
      </w:r>
      <w:bookmarkEnd w:id="3"/>
      <w:r w:rsidR="00132729">
        <w:t xml:space="preserve"> </w:t>
      </w:r>
    </w:p>
    <w:p w14:paraId="68C800A0" w14:textId="15333C63" w:rsidR="0068056B" w:rsidRDefault="0068056B" w:rsidP="0068056B">
      <w:pPr>
        <w:pStyle w:val="Heading3"/>
      </w:pPr>
      <w:r>
        <w:t>2.1.2</w:t>
      </w:r>
      <w:r w:rsidRPr="0068056B">
        <w:tab/>
        <w:t>RRC Connection reconfiguration failure</w:t>
      </w:r>
    </w:p>
    <w:p w14:paraId="2D0D5A49" w14:textId="3FBDA0A0" w:rsidR="00862C7C" w:rsidRDefault="008E144A" w:rsidP="00B87202">
      <w:pPr>
        <w:pStyle w:val="BodyText"/>
      </w:pPr>
      <w:r>
        <w:t>Regarding RRC connection reconfiguration failure as a trigger, as pointed out by Qualcomm in the email discussion, since joint success/failure handling is applied to reconfiguration messages encapsulating both MCG and SCG reconfigurations, it can be that both MCG and SCG are unavailable for transmission, and therefore i</w:t>
      </w:r>
      <w:r w:rsidR="00351F1B">
        <w:t>t</w:t>
      </w:r>
      <w:r>
        <w:t xml:space="preserve"> is not suitable as a trigger for MCG failure information and the UE shall instead perform RRC re-establishment.</w:t>
      </w:r>
    </w:p>
    <w:p w14:paraId="649F497A" w14:textId="3484FECE" w:rsidR="008E144A" w:rsidRPr="00BE0494" w:rsidRDefault="008E144A" w:rsidP="008E144A">
      <w:pPr>
        <w:pStyle w:val="Proposal"/>
      </w:pPr>
      <w:bookmarkStart w:id="4" w:name="_Toc7687944"/>
      <w:r>
        <w:t>RRC connection reconfiguration failure</w:t>
      </w:r>
      <w:r w:rsidR="000B48E8">
        <w:t xml:space="preserve"> shall not be used as trigger for MCG failure handling. A </w:t>
      </w:r>
      <w:r>
        <w:t xml:space="preserve">UE </w:t>
      </w:r>
      <w:r w:rsidR="000B48E8">
        <w:t xml:space="preserve">detecting RRC connection reconfiguration failure shall </w:t>
      </w:r>
      <w:r>
        <w:t>perform RRC re-establishment to restore the connection.</w:t>
      </w:r>
      <w:bookmarkEnd w:id="4"/>
      <w:r>
        <w:t xml:space="preserve"> </w:t>
      </w:r>
    </w:p>
    <w:p w14:paraId="4773CDAD" w14:textId="1CD00AFC" w:rsidR="00F77B01" w:rsidRDefault="00B87202" w:rsidP="00F77B01">
      <w:pPr>
        <w:pStyle w:val="Heading2"/>
        <w:rPr>
          <w:lang w:eastAsia="zh-CN"/>
        </w:rPr>
      </w:pPr>
      <w:r>
        <w:rPr>
          <w:lang w:eastAsia="zh-CN"/>
        </w:rPr>
        <w:t>2.2</w:t>
      </w:r>
      <w:r w:rsidR="00F77B01">
        <w:rPr>
          <w:lang w:eastAsia="zh-CN"/>
        </w:rPr>
        <w:tab/>
      </w:r>
      <w:r>
        <w:rPr>
          <w:lang w:eastAsia="zh-CN"/>
        </w:rPr>
        <w:t>Further d</w:t>
      </w:r>
      <w:r w:rsidR="00F77B01">
        <w:rPr>
          <w:lang w:eastAsia="zh-CN"/>
        </w:rPr>
        <w:t xml:space="preserve">etails of MCG </w:t>
      </w:r>
      <w:r>
        <w:rPr>
          <w:lang w:eastAsia="zh-CN"/>
        </w:rPr>
        <w:t>f</w:t>
      </w:r>
      <w:r w:rsidR="00F77B01">
        <w:rPr>
          <w:lang w:eastAsia="zh-CN"/>
        </w:rPr>
        <w:t xml:space="preserve">ailure </w:t>
      </w:r>
      <w:r>
        <w:rPr>
          <w:lang w:eastAsia="zh-CN"/>
        </w:rPr>
        <w:t>i</w:t>
      </w:r>
      <w:r w:rsidR="00F77B01">
        <w:rPr>
          <w:lang w:eastAsia="zh-CN"/>
        </w:rPr>
        <w:t>nformation</w:t>
      </w:r>
    </w:p>
    <w:p w14:paraId="0155225E" w14:textId="4A9D549C" w:rsidR="00BC6AD6" w:rsidRDefault="00BC6AD6" w:rsidP="00BE0494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the EN-DC baseline </w:t>
      </w:r>
      <w:r w:rsidR="00756A31">
        <w:rPr>
          <w:rFonts w:ascii="Arial" w:hAnsi="Arial"/>
          <w:lang w:eastAsia="zh-CN"/>
        </w:rPr>
        <w:t xml:space="preserve">NR </w:t>
      </w:r>
      <w:r>
        <w:rPr>
          <w:rFonts w:ascii="Arial" w:hAnsi="Arial"/>
          <w:lang w:eastAsia="zh-CN"/>
        </w:rPr>
        <w:t xml:space="preserve">SCG failure information procedure, the </w:t>
      </w:r>
      <w:r w:rsidR="00756A31">
        <w:rPr>
          <w:rFonts w:ascii="Arial" w:hAnsi="Arial"/>
          <w:lang w:eastAsia="zh-CN"/>
        </w:rPr>
        <w:t xml:space="preserve">NR </w:t>
      </w:r>
      <w:r>
        <w:rPr>
          <w:rFonts w:ascii="Arial" w:hAnsi="Arial"/>
          <w:lang w:eastAsia="zh-CN"/>
        </w:rPr>
        <w:t>SCG transmission for all SRBs and DRBs is suspended upon initiation of the procedure. The same should be applied also for the new MCG failure information procedure</w:t>
      </w:r>
      <w:r w:rsidR="00756A31">
        <w:rPr>
          <w:rFonts w:ascii="Arial" w:hAnsi="Arial"/>
          <w:lang w:eastAsia="zh-CN"/>
        </w:rPr>
        <w:t>.</w:t>
      </w:r>
    </w:p>
    <w:p w14:paraId="49B90C64" w14:textId="3B98FC5B" w:rsidR="00BC6AD6" w:rsidRPr="00BE0494" w:rsidRDefault="00BC6AD6" w:rsidP="00BC6AD6">
      <w:pPr>
        <w:pStyle w:val="Proposal"/>
      </w:pPr>
      <w:bookmarkStart w:id="5" w:name="_Toc7687945"/>
      <w:r>
        <w:t>Initiation of the MCG failure information procedure involves suspending MCG transmission for all SRBs and DRBs.</w:t>
      </w:r>
      <w:bookmarkEnd w:id="5"/>
      <w:r>
        <w:t xml:space="preserve"> </w:t>
      </w:r>
    </w:p>
    <w:p w14:paraId="452F9560" w14:textId="78706C0D" w:rsidR="00A82486" w:rsidRDefault="00A82486" w:rsidP="00BE0494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</w:t>
      </w:r>
      <w:r w:rsidR="000B340F">
        <w:rPr>
          <w:rFonts w:ascii="Arial" w:hAnsi="Arial"/>
          <w:lang w:eastAsia="zh-CN"/>
        </w:rPr>
        <w:t xml:space="preserve">36.331, the NR </w:t>
      </w:r>
      <w:r>
        <w:rPr>
          <w:rFonts w:ascii="Arial" w:hAnsi="Arial"/>
          <w:lang w:eastAsia="zh-CN"/>
        </w:rPr>
        <w:t>SCG failure information</w:t>
      </w:r>
      <w:r w:rsidR="000B340F">
        <w:rPr>
          <w:rFonts w:ascii="Arial" w:hAnsi="Arial"/>
          <w:lang w:eastAsia="zh-CN"/>
        </w:rPr>
        <w:t xml:space="preserve"> is triggered only if NR SCG transmission is not suspended. </w:t>
      </w:r>
      <w:r w:rsidR="00BC6AD6">
        <w:rPr>
          <w:rFonts w:ascii="Arial" w:hAnsi="Arial"/>
          <w:lang w:eastAsia="zh-CN"/>
        </w:rPr>
        <w:t xml:space="preserve">The same rule should apply also for the triggering of MCG failure information, to avoid multiple failure reports from the same issue. Similarly, </w:t>
      </w:r>
      <w:proofErr w:type="gramStart"/>
      <w:r w:rsidR="00BC6AD6">
        <w:rPr>
          <w:rFonts w:ascii="Arial" w:hAnsi="Arial"/>
          <w:lang w:eastAsia="zh-CN"/>
        </w:rPr>
        <w:t>in order to</w:t>
      </w:r>
      <w:proofErr w:type="gramEnd"/>
      <w:r w:rsidR="00BC6AD6">
        <w:rPr>
          <w:rFonts w:ascii="Arial" w:hAnsi="Arial"/>
          <w:lang w:eastAsia="zh-CN"/>
        </w:rPr>
        <w:t xml:space="preserve"> enable the transmission of the </w:t>
      </w:r>
      <w:proofErr w:type="spellStart"/>
      <w:r w:rsidR="00BC6AD6" w:rsidRPr="00BC6AD6">
        <w:rPr>
          <w:rFonts w:ascii="Arial" w:hAnsi="Arial"/>
          <w:i/>
          <w:lang w:eastAsia="zh-CN"/>
        </w:rPr>
        <w:t>MCGFailureInformation</w:t>
      </w:r>
      <w:proofErr w:type="spellEnd"/>
      <w:r w:rsidR="00BC6AD6">
        <w:rPr>
          <w:rFonts w:ascii="Arial" w:hAnsi="Arial"/>
          <w:lang w:eastAsia="zh-CN"/>
        </w:rPr>
        <w:t xml:space="preserve"> message via the SCG RLC bearer of the split SRB1, there is an additional requirement that the SCG shall not be suspended by previous SCG failure.</w:t>
      </w:r>
    </w:p>
    <w:p w14:paraId="695B397F" w14:textId="443850E8" w:rsidR="00DF5E0B" w:rsidRPr="00BE0494" w:rsidRDefault="00BC6AD6" w:rsidP="00DF5E0B">
      <w:pPr>
        <w:pStyle w:val="Proposal"/>
      </w:pPr>
      <w:bookmarkStart w:id="6" w:name="_Toc7687946"/>
      <w:r>
        <w:t xml:space="preserve">MCG failure information procedure is initiated only if </w:t>
      </w:r>
      <w:r w:rsidR="00756A31">
        <w:t xml:space="preserve">neither </w:t>
      </w:r>
      <w:r>
        <w:t>MCG nor SCG transmissions are suspended.</w:t>
      </w:r>
      <w:bookmarkEnd w:id="6"/>
      <w:r>
        <w:t xml:space="preserve"> </w:t>
      </w:r>
    </w:p>
    <w:p w14:paraId="6BB9B4B8" w14:textId="27AE4963" w:rsidR="00DF5E0B" w:rsidRPr="00BE0494" w:rsidRDefault="00DF5E0B" w:rsidP="00DF5E0B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In case </w:t>
      </w:r>
      <w:r w:rsidR="000539F4">
        <w:rPr>
          <w:rFonts w:ascii="Arial" w:hAnsi="Arial"/>
          <w:lang w:eastAsia="zh-CN"/>
        </w:rPr>
        <w:t xml:space="preserve">the </w:t>
      </w:r>
      <w:r w:rsidRPr="00BE0494">
        <w:rPr>
          <w:rFonts w:ascii="Arial" w:hAnsi="Arial"/>
          <w:lang w:eastAsia="zh-CN"/>
        </w:rPr>
        <w:t xml:space="preserve">SCG </w:t>
      </w:r>
      <w:r w:rsidR="000539F4">
        <w:rPr>
          <w:rFonts w:ascii="Arial" w:hAnsi="Arial"/>
          <w:lang w:eastAsia="zh-CN"/>
        </w:rPr>
        <w:t xml:space="preserve">is already suspended due to </w:t>
      </w:r>
      <w:r w:rsidR="000D6034">
        <w:rPr>
          <w:rFonts w:ascii="Arial" w:hAnsi="Arial"/>
          <w:lang w:eastAsia="zh-CN"/>
        </w:rPr>
        <w:t xml:space="preserve">SCG RLF, the </w:t>
      </w:r>
      <w:r w:rsidRPr="00BE0494">
        <w:rPr>
          <w:rFonts w:ascii="Arial" w:hAnsi="Arial"/>
          <w:lang w:eastAsia="zh-CN"/>
        </w:rPr>
        <w:t xml:space="preserve">UE </w:t>
      </w:r>
      <w:r w:rsidR="00BC6AD6">
        <w:rPr>
          <w:rFonts w:ascii="Arial" w:hAnsi="Arial"/>
          <w:lang w:eastAsia="zh-CN"/>
        </w:rPr>
        <w:t xml:space="preserve">has no means of reaching the network and </w:t>
      </w:r>
      <w:r w:rsidRPr="00BE0494">
        <w:rPr>
          <w:rFonts w:ascii="Arial" w:hAnsi="Arial"/>
          <w:lang w:eastAsia="zh-CN"/>
        </w:rPr>
        <w:t xml:space="preserve">should fall-back to the RRC connection re-establishment procedure and should not attempt to </w:t>
      </w:r>
      <w:r w:rsidR="00421D30">
        <w:rPr>
          <w:rFonts w:ascii="Arial" w:hAnsi="Arial"/>
          <w:lang w:eastAsia="zh-CN"/>
        </w:rPr>
        <w:t xml:space="preserve">send </w:t>
      </w:r>
      <w:proofErr w:type="spellStart"/>
      <w:r w:rsidR="00421D30" w:rsidRPr="00BC6AD6">
        <w:rPr>
          <w:rFonts w:ascii="Arial" w:hAnsi="Arial"/>
          <w:i/>
          <w:lang w:eastAsia="zh-CN"/>
        </w:rPr>
        <w:t>MCG</w:t>
      </w:r>
      <w:r w:rsidR="00BC6AD6" w:rsidRPr="00BC6AD6">
        <w:rPr>
          <w:rFonts w:ascii="Arial" w:hAnsi="Arial"/>
          <w:i/>
          <w:lang w:eastAsia="zh-CN"/>
        </w:rPr>
        <w:t>FailureInformation</w:t>
      </w:r>
      <w:proofErr w:type="spellEnd"/>
      <w:r w:rsidR="00BC6AD6">
        <w:rPr>
          <w:rFonts w:ascii="Arial" w:hAnsi="Arial"/>
          <w:lang w:eastAsia="zh-CN"/>
        </w:rPr>
        <w:t xml:space="preserve"> message</w:t>
      </w:r>
      <w:r w:rsidRPr="00BE0494">
        <w:rPr>
          <w:rFonts w:ascii="Arial" w:hAnsi="Arial"/>
          <w:lang w:eastAsia="zh-CN"/>
        </w:rPr>
        <w:t>.</w:t>
      </w:r>
    </w:p>
    <w:p w14:paraId="4E56F326" w14:textId="1122699F" w:rsidR="00DF5E0B" w:rsidRPr="00BE0494" w:rsidRDefault="00DF5E0B" w:rsidP="00DF5E0B">
      <w:pPr>
        <w:pStyle w:val="Proposal"/>
      </w:pPr>
      <w:bookmarkStart w:id="7" w:name="_Toc7687947"/>
      <w:r w:rsidRPr="00BE0494">
        <w:t xml:space="preserve">UE falls back to the RRC connection re-establishment procedure and does not </w:t>
      </w:r>
      <w:r>
        <w:t xml:space="preserve">try to </w:t>
      </w:r>
      <w:r w:rsidRPr="00BE0494">
        <w:t xml:space="preserve">report </w:t>
      </w:r>
      <w:r w:rsidR="00BF294F">
        <w:t>the MCG failure</w:t>
      </w:r>
      <w:r w:rsidR="00BF294F" w:rsidRPr="00BE0494">
        <w:t xml:space="preserve"> </w:t>
      </w:r>
      <w:r w:rsidRPr="00BE0494">
        <w:t xml:space="preserve">in case </w:t>
      </w:r>
      <w:r w:rsidR="00F77A6E">
        <w:t xml:space="preserve">SCG is suspended due </w:t>
      </w:r>
      <w:r w:rsidR="00934089">
        <w:t xml:space="preserve">to </w:t>
      </w:r>
      <w:r w:rsidR="00BC6AD6">
        <w:t>previous SCG failure</w:t>
      </w:r>
      <w:r w:rsidR="006A7758">
        <w:t>.</w:t>
      </w:r>
      <w:bookmarkEnd w:id="7"/>
    </w:p>
    <w:p w14:paraId="5541D85B" w14:textId="743A8565" w:rsidR="00B87202" w:rsidRPr="008F0D0C" w:rsidRDefault="00323EBA" w:rsidP="008F0D0C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the following</w:t>
      </w:r>
      <w:r w:rsidR="00CE625D">
        <w:rPr>
          <w:rFonts w:ascii="Arial" w:hAnsi="Arial"/>
          <w:lang w:eastAsia="zh-CN"/>
        </w:rPr>
        <w:t xml:space="preserve"> subsections</w:t>
      </w:r>
      <w:r>
        <w:rPr>
          <w:rFonts w:ascii="Arial" w:hAnsi="Arial"/>
          <w:lang w:eastAsia="zh-CN"/>
        </w:rPr>
        <w:t>, necessary</w:t>
      </w:r>
      <w:r w:rsidR="00CE625D">
        <w:rPr>
          <w:rFonts w:ascii="Arial" w:hAnsi="Arial"/>
          <w:lang w:eastAsia="zh-CN"/>
        </w:rPr>
        <w:t xml:space="preserve"> specification</w:t>
      </w:r>
      <w:r>
        <w:rPr>
          <w:rFonts w:ascii="Arial" w:hAnsi="Arial"/>
          <w:lang w:eastAsia="zh-CN"/>
        </w:rPr>
        <w:t xml:space="preserve"> changes are discussed separately for the different MR-DC options as specification impact differs.</w:t>
      </w:r>
    </w:p>
    <w:p w14:paraId="7C2FB7E9" w14:textId="48FEF95E" w:rsidR="00CB592A" w:rsidRDefault="008F0D0C" w:rsidP="008F0D0C">
      <w:pPr>
        <w:pStyle w:val="Heading2"/>
        <w:rPr>
          <w:lang w:eastAsia="zh-CN"/>
        </w:rPr>
      </w:pPr>
      <w:r>
        <w:rPr>
          <w:lang w:eastAsia="zh-CN"/>
        </w:rPr>
        <w:t>2.3</w:t>
      </w:r>
      <w:r w:rsidR="00CB592A">
        <w:rPr>
          <w:lang w:eastAsia="zh-CN"/>
        </w:rPr>
        <w:tab/>
      </w:r>
      <w:r w:rsidR="00D40F57">
        <w:rPr>
          <w:lang w:eastAsia="zh-CN"/>
        </w:rPr>
        <w:t>Stage 3 changes</w:t>
      </w:r>
      <w:r>
        <w:rPr>
          <w:lang w:eastAsia="zh-CN"/>
        </w:rPr>
        <w:t xml:space="preserve"> for</w:t>
      </w:r>
      <w:r w:rsidR="00F12307">
        <w:rPr>
          <w:lang w:eastAsia="zh-CN"/>
        </w:rPr>
        <w:t xml:space="preserve"> </w:t>
      </w:r>
      <w:r w:rsidR="00775472">
        <w:rPr>
          <w:lang w:eastAsia="zh-CN"/>
        </w:rPr>
        <w:t>NE-DC and NR-DC</w:t>
      </w:r>
    </w:p>
    <w:p w14:paraId="4134AD61" w14:textId="45ACC990" w:rsidR="00BE0494" w:rsidRPr="00BE0494" w:rsidRDefault="00BE0494" w:rsidP="00BE0494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>In case of NE-DC</w:t>
      </w:r>
      <w:r w:rsidR="006358B9">
        <w:rPr>
          <w:rFonts w:ascii="Arial" w:hAnsi="Arial"/>
          <w:lang w:eastAsia="zh-CN"/>
        </w:rPr>
        <w:t xml:space="preserve"> and NR-DC</w:t>
      </w:r>
      <w:r w:rsidRPr="00BE0494">
        <w:rPr>
          <w:rFonts w:ascii="Arial" w:hAnsi="Arial"/>
          <w:lang w:eastAsia="zh-CN"/>
        </w:rPr>
        <w:t xml:space="preserve">, RRC enhancements regarding </w:t>
      </w:r>
      <w:r w:rsidR="00076CB4">
        <w:rPr>
          <w:rFonts w:ascii="Arial" w:hAnsi="Arial"/>
          <w:lang w:eastAsia="zh-CN"/>
        </w:rPr>
        <w:t>fast MCG recovery</w:t>
      </w:r>
      <w:r w:rsidRPr="00BE0494">
        <w:rPr>
          <w:rFonts w:ascii="Arial" w:hAnsi="Arial"/>
          <w:lang w:eastAsia="zh-CN"/>
        </w:rPr>
        <w:t xml:space="preserve"> require changes and additions </w:t>
      </w:r>
      <w:r w:rsidR="006358B9">
        <w:rPr>
          <w:rFonts w:ascii="Arial" w:hAnsi="Arial"/>
          <w:lang w:eastAsia="zh-CN"/>
        </w:rPr>
        <w:t>only</w:t>
      </w:r>
      <w:r w:rsidR="006358B9"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eastAsia="zh-CN"/>
        </w:rPr>
        <w:t>to the NR RRC specification</w:t>
      </w:r>
      <w:r w:rsidR="00EB06D1">
        <w:rPr>
          <w:rFonts w:ascii="Arial" w:hAnsi="Arial"/>
          <w:lang w:eastAsia="zh-CN"/>
        </w:rPr>
        <w:t xml:space="preserve"> b</w:t>
      </w:r>
      <w:r w:rsidR="006358B9">
        <w:rPr>
          <w:rFonts w:ascii="Arial" w:hAnsi="Arial"/>
          <w:lang w:eastAsia="zh-CN"/>
        </w:rPr>
        <w:t xml:space="preserve">ecause the </w:t>
      </w:r>
      <w:r w:rsidR="00371773">
        <w:rPr>
          <w:rFonts w:ascii="Arial" w:hAnsi="Arial"/>
          <w:lang w:eastAsia="zh-CN"/>
        </w:rPr>
        <w:t xml:space="preserve">SN will </w:t>
      </w:r>
      <w:r w:rsidR="006B6D0A">
        <w:rPr>
          <w:rFonts w:ascii="Arial" w:hAnsi="Arial"/>
          <w:lang w:eastAsia="zh-CN"/>
        </w:rPr>
        <w:t>just</w:t>
      </w:r>
      <w:r w:rsidR="00371773">
        <w:rPr>
          <w:rFonts w:ascii="Arial" w:hAnsi="Arial"/>
          <w:lang w:eastAsia="zh-CN"/>
        </w:rPr>
        <w:t xml:space="preserve"> forward the failure report to the MN just like any other message received via split SRB. </w:t>
      </w:r>
    </w:p>
    <w:p w14:paraId="4B8FCC67" w14:textId="32A56031" w:rsidR="00BE0494" w:rsidRDefault="00AC2D1A" w:rsidP="00C479AD">
      <w:pPr>
        <w:pStyle w:val="BodyText"/>
      </w:pPr>
      <w:r>
        <w:lastRenderedPageBreak/>
        <w:t>Draft s</w:t>
      </w:r>
      <w:r w:rsidR="00C479AD">
        <w:t xml:space="preserve">tage </w:t>
      </w:r>
      <w:r w:rsidR="00444456">
        <w:t xml:space="preserve">3 aspects are provided within </w:t>
      </w:r>
      <w:r w:rsidR="009A1931">
        <w:fldChar w:fldCharType="begin"/>
      </w:r>
      <w:r w:rsidR="009A1931">
        <w:instrText xml:space="preserve"> REF _Ref525743398 \r \h </w:instrText>
      </w:r>
      <w:r w:rsidR="009A1931">
        <w:fldChar w:fldCharType="separate"/>
      </w:r>
      <w:r w:rsidR="00293E23">
        <w:t>[2]</w:t>
      </w:r>
      <w:r w:rsidR="009A1931">
        <w:fldChar w:fldCharType="end"/>
      </w:r>
      <w:r w:rsidR="00D40F57">
        <w:t xml:space="preserve"> and we propose this is taken as basis for the running stage 3 CR to introduce fast MCG recovery.</w:t>
      </w:r>
    </w:p>
    <w:p w14:paraId="1637B3A0" w14:textId="09FD3126" w:rsidR="0056536D" w:rsidRPr="00BE0494" w:rsidRDefault="00313DD6" w:rsidP="00313DD6">
      <w:pPr>
        <w:pStyle w:val="Proposal"/>
        <w:rPr>
          <w:lang w:eastAsia="fi-FI"/>
        </w:rPr>
      </w:pPr>
      <w:bookmarkStart w:id="8" w:name="_Toc7687948"/>
      <w:r>
        <w:t>The draft CR [2] to be merged with the stage 3 running CR to 38.331</w:t>
      </w:r>
      <w:r w:rsidR="0056536D">
        <w:t>.</w:t>
      </w:r>
      <w:bookmarkEnd w:id="8"/>
    </w:p>
    <w:p w14:paraId="36C24310" w14:textId="2AA740C8" w:rsidR="00F025D5" w:rsidRPr="00351F1B" w:rsidRDefault="008F0D0C" w:rsidP="008F0D0C">
      <w:pPr>
        <w:pStyle w:val="Heading2"/>
        <w:rPr>
          <w:lang w:val="en-US"/>
        </w:rPr>
      </w:pPr>
      <w:bookmarkStart w:id="9" w:name="_Ref189046994"/>
      <w:r w:rsidRPr="00351F1B">
        <w:rPr>
          <w:lang w:val="en-US"/>
        </w:rPr>
        <w:t>2.4</w:t>
      </w:r>
      <w:r w:rsidR="00B409E0" w:rsidRPr="00351F1B">
        <w:rPr>
          <w:lang w:val="en-US"/>
        </w:rPr>
        <w:tab/>
      </w:r>
      <w:bookmarkEnd w:id="9"/>
      <w:r w:rsidR="00F12307" w:rsidRPr="00351F1B">
        <w:rPr>
          <w:lang w:val="en-US"/>
        </w:rPr>
        <w:t>Draft CRs</w:t>
      </w:r>
      <w:r w:rsidRPr="00351F1B">
        <w:rPr>
          <w:lang w:val="en-US"/>
        </w:rPr>
        <w:t xml:space="preserve"> for</w:t>
      </w:r>
      <w:r w:rsidR="00F12307" w:rsidRPr="00351F1B">
        <w:rPr>
          <w:lang w:val="en-US"/>
        </w:rPr>
        <w:t xml:space="preserve"> </w:t>
      </w:r>
      <w:r w:rsidR="00F025D5" w:rsidRPr="00351F1B">
        <w:rPr>
          <w:lang w:val="en-US"/>
        </w:rPr>
        <w:t>EN-DC and NGEN-DC</w:t>
      </w:r>
    </w:p>
    <w:p w14:paraId="05190264" w14:textId="7EF4D1C9" w:rsidR="00822A7C" w:rsidRPr="00BE0494" w:rsidRDefault="00822A7C" w:rsidP="00822A7C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In case of </w:t>
      </w:r>
      <w:r w:rsidR="00B220CA">
        <w:rPr>
          <w:rFonts w:ascii="Arial" w:hAnsi="Arial"/>
          <w:lang w:eastAsia="zh-CN"/>
        </w:rPr>
        <w:t xml:space="preserve">EN-DC and </w:t>
      </w:r>
      <w:r w:rsidR="00162ABA">
        <w:rPr>
          <w:rFonts w:ascii="Arial" w:hAnsi="Arial"/>
          <w:lang w:eastAsia="zh-CN"/>
        </w:rPr>
        <w:t>NGEN-DC</w:t>
      </w:r>
      <w:r w:rsidRPr="00BE0494">
        <w:rPr>
          <w:rFonts w:ascii="Arial" w:hAnsi="Arial"/>
          <w:lang w:eastAsia="zh-CN"/>
        </w:rPr>
        <w:t xml:space="preserve">, RRC enhancements regarding </w:t>
      </w:r>
      <w:r w:rsidR="00F47A05">
        <w:rPr>
          <w:rFonts w:ascii="Arial" w:hAnsi="Arial"/>
          <w:lang w:eastAsia="zh-CN"/>
        </w:rPr>
        <w:t xml:space="preserve">fast </w:t>
      </w:r>
      <w:r w:rsidRPr="00BE0494">
        <w:rPr>
          <w:rFonts w:ascii="Arial" w:hAnsi="Arial"/>
          <w:lang w:eastAsia="zh-CN"/>
        </w:rPr>
        <w:t xml:space="preserve">MCG </w:t>
      </w:r>
      <w:r w:rsidR="009B4D8A">
        <w:rPr>
          <w:rFonts w:ascii="Arial" w:hAnsi="Arial"/>
          <w:lang w:eastAsia="zh-CN"/>
        </w:rPr>
        <w:t xml:space="preserve">recovery </w:t>
      </w:r>
      <w:r w:rsidRPr="00BE0494">
        <w:rPr>
          <w:rFonts w:ascii="Arial" w:hAnsi="Arial"/>
          <w:lang w:eastAsia="zh-CN"/>
        </w:rPr>
        <w:t xml:space="preserve">require changes and additions </w:t>
      </w:r>
      <w:r w:rsidR="00EC23E5">
        <w:rPr>
          <w:rFonts w:ascii="Arial" w:hAnsi="Arial"/>
          <w:lang w:eastAsia="zh-CN"/>
        </w:rPr>
        <w:t>only</w:t>
      </w:r>
      <w:r w:rsidR="00EC23E5"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eastAsia="zh-CN"/>
        </w:rPr>
        <w:t xml:space="preserve">to the </w:t>
      </w:r>
      <w:r w:rsidR="00162ABA">
        <w:rPr>
          <w:rFonts w:ascii="Arial" w:hAnsi="Arial"/>
          <w:lang w:eastAsia="zh-CN"/>
        </w:rPr>
        <w:t>E-UTRA</w:t>
      </w:r>
      <w:r w:rsidRPr="00BE0494">
        <w:rPr>
          <w:rFonts w:ascii="Arial" w:hAnsi="Arial"/>
          <w:lang w:eastAsia="zh-CN"/>
        </w:rPr>
        <w:t xml:space="preserve"> RRC specification</w:t>
      </w:r>
      <w:r w:rsidR="00EC23E5">
        <w:rPr>
          <w:rFonts w:ascii="Arial" w:hAnsi="Arial"/>
          <w:lang w:eastAsia="zh-CN"/>
        </w:rPr>
        <w:t xml:space="preserve">, because the SN will </w:t>
      </w:r>
      <w:r w:rsidR="006B6D0A">
        <w:rPr>
          <w:rFonts w:ascii="Arial" w:hAnsi="Arial"/>
          <w:lang w:eastAsia="zh-CN"/>
        </w:rPr>
        <w:t>just</w:t>
      </w:r>
      <w:r w:rsidR="00EC23E5">
        <w:rPr>
          <w:rFonts w:ascii="Arial" w:hAnsi="Arial"/>
          <w:lang w:eastAsia="zh-CN"/>
        </w:rPr>
        <w:t xml:space="preserve"> forward the failure report to the MN just like any other message received via split </w:t>
      </w:r>
      <w:r w:rsidR="002D46E4">
        <w:rPr>
          <w:rFonts w:ascii="Arial" w:hAnsi="Arial"/>
          <w:lang w:eastAsia="zh-CN"/>
        </w:rPr>
        <w:t>SRB.</w:t>
      </w:r>
    </w:p>
    <w:p w14:paraId="2B4880C7" w14:textId="4D8E97AB" w:rsidR="00822A7C" w:rsidRDefault="00AC2D1A" w:rsidP="00822A7C">
      <w:pPr>
        <w:pStyle w:val="BodyText"/>
      </w:pPr>
      <w:r>
        <w:t>Draft s</w:t>
      </w:r>
      <w:r w:rsidR="00822A7C">
        <w:t>tage 3 aspects are provided within</w:t>
      </w:r>
      <w:r w:rsidR="00293E23">
        <w:t xml:space="preserve"> </w:t>
      </w:r>
      <w:r w:rsidR="00293E23">
        <w:fldChar w:fldCharType="begin"/>
      </w:r>
      <w:r w:rsidR="00293E23">
        <w:instrText xml:space="preserve"> REF _Ref7686250 \r \h </w:instrText>
      </w:r>
      <w:r w:rsidR="00293E23">
        <w:fldChar w:fldCharType="separate"/>
      </w:r>
      <w:r w:rsidR="00293E23">
        <w:t>[3]</w:t>
      </w:r>
      <w:r w:rsidR="00293E23">
        <w:fldChar w:fldCharType="end"/>
      </w:r>
      <w:r w:rsidR="00D40F57">
        <w:t xml:space="preserve"> and we propose this is taken as basis for the running stage 3 CR to introduce fast MCG recovery.</w:t>
      </w:r>
    </w:p>
    <w:p w14:paraId="2A09CA16" w14:textId="4EC19CCC" w:rsidR="00D40F57" w:rsidRDefault="00313DD6" w:rsidP="00822A7C">
      <w:pPr>
        <w:pStyle w:val="Proposal"/>
      </w:pPr>
      <w:bookmarkStart w:id="10" w:name="_Toc7687949"/>
      <w:r>
        <w:t>The draft CR [3] to be merged with the stage 3 running CR to 38.331</w:t>
      </w:r>
      <w:r w:rsidR="00D40F57">
        <w:t>.</w:t>
      </w:r>
      <w:bookmarkEnd w:id="10"/>
    </w:p>
    <w:p w14:paraId="3EAE54E6" w14:textId="08523304" w:rsidR="00C01F33" w:rsidRPr="00CE0424" w:rsidRDefault="008F0D0C" w:rsidP="00CE0424">
      <w:pPr>
        <w:pStyle w:val="Heading1"/>
      </w:pPr>
      <w:r>
        <w:t>3</w:t>
      </w:r>
      <w:r w:rsidR="00F12307">
        <w:tab/>
      </w:r>
      <w:r w:rsidR="00C01F33" w:rsidRPr="00CE0424">
        <w:t>Conclusion</w:t>
      </w:r>
    </w:p>
    <w:p w14:paraId="5D379E64" w14:textId="09643F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FC5B7D4" w14:textId="29560D25" w:rsidR="0079115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687943" w:history="1">
        <w:r w:rsidR="00791154" w:rsidRPr="00234ADB">
          <w:rPr>
            <w:rStyle w:val="Hyperlink"/>
            <w:noProof/>
          </w:rPr>
          <w:t>Proposal 1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Integrity protection failure as a trigger for the MCG failure information procedure should be further discussed in RAN2 to address the 5G URLLC use case currently discussed in SA2.</w:t>
        </w:r>
      </w:hyperlink>
    </w:p>
    <w:p w14:paraId="4F29FD9B" w14:textId="57418C1E" w:rsidR="00791154" w:rsidRDefault="006F62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87944" w:history="1">
        <w:r w:rsidR="00791154" w:rsidRPr="00234ADB">
          <w:rPr>
            <w:rStyle w:val="Hyperlink"/>
            <w:noProof/>
          </w:rPr>
          <w:t>Proposal 2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RRC connection reconfiguration failure shall not be used as trigger for MCG failure handling. A UE detecting RRC connection reconfiguration failure shall perform RRC re-establishment to restore the connection.</w:t>
        </w:r>
      </w:hyperlink>
    </w:p>
    <w:p w14:paraId="18F308FD" w14:textId="5F02A0B3" w:rsidR="00791154" w:rsidRDefault="006F62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87945" w:history="1">
        <w:r w:rsidR="00791154" w:rsidRPr="00234ADB">
          <w:rPr>
            <w:rStyle w:val="Hyperlink"/>
            <w:noProof/>
          </w:rPr>
          <w:t>Proposal 3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Initiation of the MCG failure information procedure involves suspending MCG transmission for all SRBs and DRBs.</w:t>
        </w:r>
      </w:hyperlink>
    </w:p>
    <w:p w14:paraId="3EAC980B" w14:textId="490C6741" w:rsidR="00791154" w:rsidRDefault="006F62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87946" w:history="1">
        <w:r w:rsidR="00791154" w:rsidRPr="00234ADB">
          <w:rPr>
            <w:rStyle w:val="Hyperlink"/>
            <w:noProof/>
          </w:rPr>
          <w:t>Proposal 4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MCG failure information procedure is initiated only if neither MCG nor SCG transmissions are suspended.</w:t>
        </w:r>
      </w:hyperlink>
    </w:p>
    <w:p w14:paraId="7E51B86E" w14:textId="29C41676" w:rsidR="00791154" w:rsidRDefault="006F62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87947" w:history="1">
        <w:r w:rsidR="00791154" w:rsidRPr="00234ADB">
          <w:rPr>
            <w:rStyle w:val="Hyperlink"/>
            <w:noProof/>
          </w:rPr>
          <w:t>Proposal 5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UE falls back to the RRC connection re-establishment procedure and does not try to report the MCG failure in case SCG is suspended due to previous SCG failure.</w:t>
        </w:r>
      </w:hyperlink>
    </w:p>
    <w:p w14:paraId="201D5D62" w14:textId="75A5AACE" w:rsidR="00791154" w:rsidRDefault="006F62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87948" w:history="1">
        <w:r w:rsidR="00791154" w:rsidRPr="00234ADB">
          <w:rPr>
            <w:rStyle w:val="Hyperlink"/>
            <w:noProof/>
            <w:lang w:eastAsia="fi-FI"/>
          </w:rPr>
          <w:t>Proposal 6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The draft CR [2] to be merged with the stage 3 running CR to 38.331.</w:t>
        </w:r>
      </w:hyperlink>
    </w:p>
    <w:p w14:paraId="2194312D" w14:textId="7D76B35D" w:rsidR="00791154" w:rsidRDefault="006F62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87949" w:history="1">
        <w:r w:rsidR="00791154" w:rsidRPr="00234ADB">
          <w:rPr>
            <w:rStyle w:val="Hyperlink"/>
            <w:noProof/>
          </w:rPr>
          <w:t>Proposal 7</w:t>
        </w:r>
        <w:r w:rsidR="007911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791154" w:rsidRPr="00234ADB">
          <w:rPr>
            <w:rStyle w:val="Hyperlink"/>
            <w:noProof/>
          </w:rPr>
          <w:t>The draft CR [3] to be merged with the stage 3 running CR to 38.331.</w:t>
        </w:r>
      </w:hyperlink>
    </w:p>
    <w:p w14:paraId="7EEF52FB" w14:textId="3F04A1F3" w:rsidR="00C01F33" w:rsidRPr="00CE0424" w:rsidRDefault="006E1C82" w:rsidP="00D448ED">
      <w:pPr>
        <w:pStyle w:val="TableofFigures"/>
        <w:tabs>
          <w:tab w:val="right" w:leader="dot" w:pos="9629"/>
        </w:tabs>
        <w:ind w:left="0" w:firstLine="0"/>
      </w:pPr>
      <w:r>
        <w:rPr>
          <w:b w:val="0"/>
          <w:bCs/>
          <w:lang w:val="en-US"/>
        </w:rPr>
        <w:fldChar w:fldCharType="end"/>
      </w:r>
    </w:p>
    <w:p w14:paraId="3E4F63CA" w14:textId="2EA355F1" w:rsidR="00F507D1" w:rsidRPr="00CE0424" w:rsidRDefault="008F0D0C" w:rsidP="00CE0424">
      <w:pPr>
        <w:pStyle w:val="Heading1"/>
      </w:pPr>
      <w:bookmarkStart w:id="11" w:name="_In-sequence_SDU_delivery"/>
      <w:bookmarkEnd w:id="11"/>
      <w:r>
        <w:t>4</w:t>
      </w:r>
      <w:r w:rsidR="00F12307">
        <w:tab/>
      </w:r>
      <w:r w:rsidR="00F507D1" w:rsidRPr="00CE0424">
        <w:t>References</w:t>
      </w:r>
    </w:p>
    <w:p w14:paraId="6AC34113" w14:textId="134F48E8" w:rsidR="0068056B" w:rsidRDefault="0068056B" w:rsidP="009C7598">
      <w:pPr>
        <w:pStyle w:val="Reference"/>
        <w:rPr>
          <w:rFonts w:cs="Arial"/>
        </w:rPr>
      </w:pPr>
      <w:bookmarkStart w:id="12" w:name="_Ref6401985"/>
      <w:bookmarkStart w:id="13" w:name="_Ref503191143"/>
      <w:bookmarkStart w:id="14" w:name="_Ref510526008"/>
      <w:bookmarkStart w:id="15" w:name="_Ref521598755"/>
      <w:bookmarkStart w:id="16" w:name="_Ref525481723"/>
      <w:bookmarkStart w:id="17" w:name="_Ref174151459"/>
      <w:bookmarkStart w:id="18" w:name="_Ref189809556"/>
      <w:bookmarkStart w:id="19" w:name="_Hlk525639642"/>
      <w:r w:rsidRPr="0068056B">
        <w:rPr>
          <w:rFonts w:cs="Arial"/>
        </w:rPr>
        <w:t>R2-1903339</w:t>
      </w:r>
      <w:r>
        <w:rPr>
          <w:rFonts w:cs="Arial"/>
        </w:rPr>
        <w:t xml:space="preserve">, </w:t>
      </w:r>
      <w:r w:rsidRPr="0068056B">
        <w:rPr>
          <w:rFonts w:cs="Arial"/>
        </w:rPr>
        <w:t>Report of105#55NR_eCA-DC MCG</w:t>
      </w:r>
      <w:r>
        <w:rPr>
          <w:rFonts w:cs="Arial"/>
        </w:rPr>
        <w:t xml:space="preserve"> </w:t>
      </w:r>
      <w:r w:rsidRPr="0068056B">
        <w:rPr>
          <w:rFonts w:cs="Arial"/>
        </w:rPr>
        <w:t>failure</w:t>
      </w:r>
      <w:r>
        <w:rPr>
          <w:rFonts w:cs="Arial"/>
        </w:rPr>
        <w:t>,</w:t>
      </w:r>
      <w:r w:rsidRPr="0068056B">
        <w:rPr>
          <w:rFonts w:cs="Arial"/>
        </w:rPr>
        <w:tab/>
        <w:t>vivo</w:t>
      </w:r>
      <w:bookmarkEnd w:id="12"/>
      <w:r w:rsidR="00293E23">
        <w:rPr>
          <w:rFonts w:cs="Arial"/>
        </w:rPr>
        <w:t xml:space="preserve">, </w:t>
      </w:r>
      <w:r w:rsidR="00293E23" w:rsidRPr="00035C3E">
        <w:rPr>
          <w:rFonts w:cs="Arial"/>
        </w:rPr>
        <w:t>TSG-RAN WG2 #10</w:t>
      </w:r>
      <w:r w:rsidR="00293E23">
        <w:rPr>
          <w:rFonts w:cs="Arial"/>
        </w:rPr>
        <w:t xml:space="preserve">5bis, </w:t>
      </w:r>
      <w:r w:rsidR="00293E23" w:rsidRPr="002C0898">
        <w:rPr>
          <w:rFonts w:cs="Arial"/>
        </w:rPr>
        <w:t xml:space="preserve">Xi’an, China, 8th –12th </w:t>
      </w:r>
      <w:proofErr w:type="gramStart"/>
      <w:r w:rsidR="00293E23" w:rsidRPr="002C0898">
        <w:rPr>
          <w:rFonts w:cs="Arial"/>
        </w:rPr>
        <w:t>April,</w:t>
      </w:r>
      <w:proofErr w:type="gramEnd"/>
      <w:r w:rsidR="00293E23" w:rsidRPr="002C0898">
        <w:rPr>
          <w:rFonts w:cs="Arial"/>
        </w:rPr>
        <w:t xml:space="preserve"> 2019</w:t>
      </w:r>
      <w:r w:rsidR="00293E23">
        <w:rPr>
          <w:rFonts w:cs="Arial"/>
        </w:rPr>
        <w:t>.</w:t>
      </w:r>
    </w:p>
    <w:p w14:paraId="5E85E862" w14:textId="31DE6060" w:rsidR="00865623" w:rsidRPr="00865623" w:rsidRDefault="00557F06" w:rsidP="00B13D92">
      <w:pPr>
        <w:pStyle w:val="Reference"/>
      </w:pPr>
      <w:bookmarkStart w:id="20" w:name="_Ref525743398"/>
      <w:bookmarkEnd w:id="13"/>
      <w:bookmarkEnd w:id="14"/>
      <w:bookmarkEnd w:id="15"/>
      <w:bookmarkEnd w:id="16"/>
      <w:bookmarkEnd w:id="17"/>
      <w:bookmarkEnd w:id="18"/>
      <w:bookmarkEnd w:id="19"/>
      <w:r>
        <w:t>R2-</w:t>
      </w:r>
      <w:r w:rsidRPr="00293E23">
        <w:t>190</w:t>
      </w:r>
      <w:r w:rsidR="00A175C7">
        <w:t>7546</w:t>
      </w:r>
      <w:r w:rsidR="00444456" w:rsidRPr="00B12F2F">
        <w:t xml:space="preserve">, </w:t>
      </w:r>
      <w:r w:rsidR="00F05BC0" w:rsidRPr="00F05BC0">
        <w:t>Fast MCG recovery in N</w:t>
      </w:r>
      <w:r w:rsidR="00934089">
        <w:t>R</w:t>
      </w:r>
      <w:r w:rsidR="00F05BC0" w:rsidRPr="00F05BC0">
        <w:t>-DC and N</w:t>
      </w:r>
      <w:r w:rsidR="00934089">
        <w:t>E</w:t>
      </w:r>
      <w:r w:rsidR="00F05BC0" w:rsidRPr="00F05BC0">
        <w:t>-DC (38.331)</w:t>
      </w:r>
      <w:r w:rsidR="00444456" w:rsidRPr="00B12F2F">
        <w:t xml:space="preserve">, Ericsson, </w:t>
      </w:r>
      <w:bookmarkStart w:id="21" w:name="_Ref516577"/>
      <w:bookmarkEnd w:id="20"/>
      <w:r w:rsidR="004D6D0E" w:rsidRPr="00E91753">
        <w:rPr>
          <w:rFonts w:cs="Arial"/>
        </w:rPr>
        <w:t>TSG-RAN WG2 #10</w:t>
      </w:r>
      <w:r w:rsidR="004D6D0E">
        <w:rPr>
          <w:rFonts w:cs="Arial"/>
        </w:rPr>
        <w:t>6</w:t>
      </w:r>
      <w:r w:rsidR="004D6D0E" w:rsidRPr="00E91753">
        <w:rPr>
          <w:rFonts w:cs="Arial"/>
        </w:rPr>
        <w:t xml:space="preserve">, </w:t>
      </w:r>
      <w:r w:rsidR="004D6D0E" w:rsidRPr="004D6D0E">
        <w:rPr>
          <w:rFonts w:cs="Arial"/>
        </w:rPr>
        <w:t>Reno, USA, 13th – 17th May 2019</w:t>
      </w:r>
      <w:r w:rsidR="00865623">
        <w:rPr>
          <w:rFonts w:cs="Arial"/>
        </w:rPr>
        <w:t>.</w:t>
      </w:r>
    </w:p>
    <w:p w14:paraId="5C00F967" w14:textId="060898B4" w:rsidR="00865623" w:rsidRPr="00CE0424" w:rsidRDefault="00557F06" w:rsidP="004006DA">
      <w:pPr>
        <w:pStyle w:val="Reference"/>
      </w:pPr>
      <w:bookmarkStart w:id="22" w:name="_Ref7686250"/>
      <w:r>
        <w:t>R2-</w:t>
      </w:r>
      <w:r w:rsidRPr="00293E23">
        <w:t>190</w:t>
      </w:r>
      <w:r w:rsidR="00A175C7">
        <w:t>7547</w:t>
      </w:r>
      <w:bookmarkStart w:id="23" w:name="_GoBack"/>
      <w:bookmarkEnd w:id="23"/>
      <w:r w:rsidR="00B55F9F" w:rsidRPr="00B12F2F">
        <w:t xml:space="preserve">, </w:t>
      </w:r>
      <w:r w:rsidR="00A62055" w:rsidRPr="00A62055">
        <w:t>Fast MCG recovery in (NG)EN-DC</w:t>
      </w:r>
      <w:r w:rsidR="00A62055">
        <w:t xml:space="preserve"> (36.331)</w:t>
      </w:r>
      <w:r w:rsidR="00B55F9F" w:rsidRPr="00B12F2F">
        <w:t xml:space="preserve">, Ericsson, </w:t>
      </w:r>
      <w:bookmarkEnd w:id="21"/>
      <w:r w:rsidR="004D6D0E" w:rsidRPr="00E91753">
        <w:rPr>
          <w:rFonts w:cs="Arial"/>
        </w:rPr>
        <w:t>TSG-RAN WG2 #10</w:t>
      </w:r>
      <w:r w:rsidR="004D6D0E">
        <w:rPr>
          <w:rFonts w:cs="Arial"/>
        </w:rPr>
        <w:t>6</w:t>
      </w:r>
      <w:r w:rsidR="004D6D0E" w:rsidRPr="00E91753">
        <w:rPr>
          <w:rFonts w:cs="Arial"/>
        </w:rPr>
        <w:t xml:space="preserve">, </w:t>
      </w:r>
      <w:r w:rsidR="004D6D0E" w:rsidRPr="004D6D0E">
        <w:rPr>
          <w:rFonts w:cs="Arial"/>
        </w:rPr>
        <w:t>Reno, USA, 13th – 17th May 2019</w:t>
      </w:r>
      <w:r w:rsidR="00865623">
        <w:rPr>
          <w:rFonts w:cs="Arial"/>
        </w:rPr>
        <w:t>.</w:t>
      </w:r>
      <w:bookmarkEnd w:id="22"/>
    </w:p>
    <w:sectPr w:rsidR="0086562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20BB8" w14:textId="77777777" w:rsidR="006F625E" w:rsidRDefault="006F625E">
      <w:r>
        <w:separator/>
      </w:r>
    </w:p>
  </w:endnote>
  <w:endnote w:type="continuationSeparator" w:id="0">
    <w:p w14:paraId="3CEB0448" w14:textId="77777777" w:rsidR="006F625E" w:rsidRDefault="006F625E">
      <w:r>
        <w:continuationSeparator/>
      </w:r>
    </w:p>
  </w:endnote>
  <w:endnote w:type="continuationNotice" w:id="1">
    <w:p w14:paraId="46BA8BB7" w14:textId="77777777" w:rsidR="006F625E" w:rsidRDefault="006F62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B13D92" w:rsidRDefault="00B13D9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A3D5E" w14:textId="77777777" w:rsidR="006F625E" w:rsidRDefault="006F625E">
      <w:r>
        <w:separator/>
      </w:r>
    </w:p>
  </w:footnote>
  <w:footnote w:type="continuationSeparator" w:id="0">
    <w:p w14:paraId="6DA48626" w14:textId="77777777" w:rsidR="006F625E" w:rsidRDefault="006F625E">
      <w:r>
        <w:continuationSeparator/>
      </w:r>
    </w:p>
  </w:footnote>
  <w:footnote w:type="continuationNotice" w:id="1">
    <w:p w14:paraId="3A48AD8C" w14:textId="77777777" w:rsidR="006F625E" w:rsidRDefault="006F62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B13D92" w:rsidRDefault="00B13D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8234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7EB8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160EDB"/>
    <w:multiLevelType w:val="hybridMultilevel"/>
    <w:tmpl w:val="543E64B2"/>
    <w:lvl w:ilvl="0" w:tplc="040B001B">
      <w:start w:val="1"/>
      <w:numFmt w:val="lowerRoman"/>
      <w:lvlText w:val="%1."/>
      <w:lvlJc w:val="right"/>
      <w:pPr>
        <w:ind w:left="2340" w:hanging="360"/>
      </w:pPr>
    </w:lvl>
    <w:lvl w:ilvl="1" w:tplc="040B0019" w:tentative="1">
      <w:start w:val="1"/>
      <w:numFmt w:val="lowerLetter"/>
      <w:lvlText w:val="%2."/>
      <w:lvlJc w:val="left"/>
      <w:pPr>
        <w:ind w:left="3060" w:hanging="360"/>
      </w:pPr>
    </w:lvl>
    <w:lvl w:ilvl="2" w:tplc="040B001B" w:tentative="1">
      <w:start w:val="1"/>
      <w:numFmt w:val="lowerRoman"/>
      <w:lvlText w:val="%3."/>
      <w:lvlJc w:val="right"/>
      <w:pPr>
        <w:ind w:left="3780" w:hanging="180"/>
      </w:pPr>
    </w:lvl>
    <w:lvl w:ilvl="3" w:tplc="040B000F" w:tentative="1">
      <w:start w:val="1"/>
      <w:numFmt w:val="decimal"/>
      <w:lvlText w:val="%4."/>
      <w:lvlJc w:val="left"/>
      <w:pPr>
        <w:ind w:left="4500" w:hanging="360"/>
      </w:pPr>
    </w:lvl>
    <w:lvl w:ilvl="4" w:tplc="040B0019" w:tentative="1">
      <w:start w:val="1"/>
      <w:numFmt w:val="lowerLetter"/>
      <w:lvlText w:val="%5."/>
      <w:lvlJc w:val="left"/>
      <w:pPr>
        <w:ind w:left="5220" w:hanging="360"/>
      </w:pPr>
    </w:lvl>
    <w:lvl w:ilvl="5" w:tplc="040B001B" w:tentative="1">
      <w:start w:val="1"/>
      <w:numFmt w:val="lowerRoman"/>
      <w:lvlText w:val="%6."/>
      <w:lvlJc w:val="right"/>
      <w:pPr>
        <w:ind w:left="5940" w:hanging="180"/>
      </w:pPr>
    </w:lvl>
    <w:lvl w:ilvl="6" w:tplc="040B000F" w:tentative="1">
      <w:start w:val="1"/>
      <w:numFmt w:val="decimal"/>
      <w:lvlText w:val="%7."/>
      <w:lvlJc w:val="left"/>
      <w:pPr>
        <w:ind w:left="6660" w:hanging="360"/>
      </w:pPr>
    </w:lvl>
    <w:lvl w:ilvl="7" w:tplc="040B0019" w:tentative="1">
      <w:start w:val="1"/>
      <w:numFmt w:val="lowerLetter"/>
      <w:lvlText w:val="%8."/>
      <w:lvlJc w:val="left"/>
      <w:pPr>
        <w:ind w:left="7380" w:hanging="360"/>
      </w:pPr>
    </w:lvl>
    <w:lvl w:ilvl="8" w:tplc="040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3626D"/>
    <w:multiLevelType w:val="hybridMultilevel"/>
    <w:tmpl w:val="69CC4F6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83559"/>
    <w:multiLevelType w:val="hybridMultilevel"/>
    <w:tmpl w:val="97401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A6253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B663D8B"/>
    <w:multiLevelType w:val="hybridMultilevel"/>
    <w:tmpl w:val="DBCA7168"/>
    <w:lvl w:ilvl="0" w:tplc="B6684D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5"/>
  </w:num>
  <w:num w:numId="17">
    <w:abstractNumId w:val="7"/>
  </w:num>
  <w:num w:numId="18">
    <w:abstractNumId w:val="8"/>
  </w:num>
  <w:num w:numId="19">
    <w:abstractNumId w:val="5"/>
  </w:num>
  <w:num w:numId="20">
    <w:abstractNumId w:val="30"/>
  </w:num>
  <w:num w:numId="21">
    <w:abstractNumId w:val="12"/>
  </w:num>
  <w:num w:numId="22">
    <w:abstractNumId w:val="29"/>
  </w:num>
  <w:num w:numId="23">
    <w:abstractNumId w:val="23"/>
  </w:num>
  <w:num w:numId="24">
    <w:abstractNumId w:val="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1"/>
    <w:lvlOverride w:ilvl="0">
      <w:startOverride w:val="1"/>
    </w:lvlOverride>
  </w:num>
  <w:num w:numId="29">
    <w:abstractNumId w:val="28"/>
  </w:num>
  <w:num w:numId="30">
    <w:abstractNumId w:val="21"/>
    <w:lvlOverride w:ilvl="0">
      <w:startOverride w:val="1"/>
    </w:lvlOverride>
  </w:num>
  <w:num w:numId="31">
    <w:abstractNumId w:val="4"/>
  </w:num>
  <w:num w:numId="32">
    <w:abstractNumId w:val="32"/>
  </w:num>
  <w:num w:numId="33">
    <w:abstractNumId w:val="31"/>
  </w:num>
  <w:num w:numId="34">
    <w:abstractNumId w:val="18"/>
  </w:num>
  <w:num w:numId="35">
    <w:abstractNumId w:val="27"/>
  </w:num>
  <w:num w:numId="3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3091"/>
    <w:rsid w:val="000135A5"/>
    <w:rsid w:val="00015D15"/>
    <w:rsid w:val="0002564D"/>
    <w:rsid w:val="00025ECA"/>
    <w:rsid w:val="00026085"/>
    <w:rsid w:val="0003216A"/>
    <w:rsid w:val="000325B8"/>
    <w:rsid w:val="00034C15"/>
    <w:rsid w:val="00036BA1"/>
    <w:rsid w:val="000422E2"/>
    <w:rsid w:val="000428E5"/>
    <w:rsid w:val="00042F22"/>
    <w:rsid w:val="000435DB"/>
    <w:rsid w:val="000444EF"/>
    <w:rsid w:val="0005082A"/>
    <w:rsid w:val="00052A07"/>
    <w:rsid w:val="000534E3"/>
    <w:rsid w:val="000539F4"/>
    <w:rsid w:val="00053F21"/>
    <w:rsid w:val="0005441B"/>
    <w:rsid w:val="00055002"/>
    <w:rsid w:val="0005606A"/>
    <w:rsid w:val="00057117"/>
    <w:rsid w:val="000616E7"/>
    <w:rsid w:val="00063664"/>
    <w:rsid w:val="0006487E"/>
    <w:rsid w:val="00065E1A"/>
    <w:rsid w:val="000728F3"/>
    <w:rsid w:val="00076CB4"/>
    <w:rsid w:val="00077E5F"/>
    <w:rsid w:val="0008036A"/>
    <w:rsid w:val="000810AB"/>
    <w:rsid w:val="00081AE6"/>
    <w:rsid w:val="000825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654"/>
    <w:rsid w:val="000B2719"/>
    <w:rsid w:val="000B340F"/>
    <w:rsid w:val="000B3A8F"/>
    <w:rsid w:val="000B48E8"/>
    <w:rsid w:val="000B4AB9"/>
    <w:rsid w:val="000B58C3"/>
    <w:rsid w:val="000B61E9"/>
    <w:rsid w:val="000C132B"/>
    <w:rsid w:val="000C165A"/>
    <w:rsid w:val="000C2E19"/>
    <w:rsid w:val="000C5A79"/>
    <w:rsid w:val="000D0D07"/>
    <w:rsid w:val="000D4793"/>
    <w:rsid w:val="000D4797"/>
    <w:rsid w:val="000D6034"/>
    <w:rsid w:val="000D6CB4"/>
    <w:rsid w:val="000E0444"/>
    <w:rsid w:val="000E0527"/>
    <w:rsid w:val="000E1E92"/>
    <w:rsid w:val="000E3C0C"/>
    <w:rsid w:val="000F06D6"/>
    <w:rsid w:val="000F0EB1"/>
    <w:rsid w:val="000F1106"/>
    <w:rsid w:val="000F3BE9"/>
    <w:rsid w:val="000F3F6C"/>
    <w:rsid w:val="000F6DF3"/>
    <w:rsid w:val="001005FF"/>
    <w:rsid w:val="00101899"/>
    <w:rsid w:val="001062FB"/>
    <w:rsid w:val="00106354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29"/>
    <w:rsid w:val="00132FD0"/>
    <w:rsid w:val="0013409A"/>
    <w:rsid w:val="001344C0"/>
    <w:rsid w:val="001346FA"/>
    <w:rsid w:val="00135252"/>
    <w:rsid w:val="00135514"/>
    <w:rsid w:val="00137AB5"/>
    <w:rsid w:val="00137F0B"/>
    <w:rsid w:val="0014530F"/>
    <w:rsid w:val="001478A7"/>
    <w:rsid w:val="00151CD3"/>
    <w:rsid w:val="00151E23"/>
    <w:rsid w:val="001526E0"/>
    <w:rsid w:val="001551B5"/>
    <w:rsid w:val="001600E8"/>
    <w:rsid w:val="00162ABA"/>
    <w:rsid w:val="001659C1"/>
    <w:rsid w:val="00173A8E"/>
    <w:rsid w:val="0017502C"/>
    <w:rsid w:val="001766C9"/>
    <w:rsid w:val="0018143F"/>
    <w:rsid w:val="00181FF8"/>
    <w:rsid w:val="00183F21"/>
    <w:rsid w:val="001845B5"/>
    <w:rsid w:val="00190AC1"/>
    <w:rsid w:val="0019341A"/>
    <w:rsid w:val="00197DF9"/>
    <w:rsid w:val="001A1987"/>
    <w:rsid w:val="001A2564"/>
    <w:rsid w:val="001A549B"/>
    <w:rsid w:val="001A6173"/>
    <w:rsid w:val="001A6CBA"/>
    <w:rsid w:val="001B0D97"/>
    <w:rsid w:val="001B5A5D"/>
    <w:rsid w:val="001C1CE5"/>
    <w:rsid w:val="001C3D2A"/>
    <w:rsid w:val="001C4D3C"/>
    <w:rsid w:val="001D51BA"/>
    <w:rsid w:val="001D53E7"/>
    <w:rsid w:val="001D5AA8"/>
    <w:rsid w:val="001D6342"/>
    <w:rsid w:val="001D6D53"/>
    <w:rsid w:val="001E4CC7"/>
    <w:rsid w:val="001E58E2"/>
    <w:rsid w:val="001E7AED"/>
    <w:rsid w:val="001F26B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E82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F57"/>
    <w:rsid w:val="00241559"/>
    <w:rsid w:val="002435B3"/>
    <w:rsid w:val="002458EB"/>
    <w:rsid w:val="002500C8"/>
    <w:rsid w:val="00252A0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1A8"/>
    <w:rsid w:val="002805F5"/>
    <w:rsid w:val="00280751"/>
    <w:rsid w:val="0028280A"/>
    <w:rsid w:val="00286ACD"/>
    <w:rsid w:val="00287838"/>
    <w:rsid w:val="002907B5"/>
    <w:rsid w:val="00290F48"/>
    <w:rsid w:val="002920E1"/>
    <w:rsid w:val="00292EB7"/>
    <w:rsid w:val="00293E23"/>
    <w:rsid w:val="00295897"/>
    <w:rsid w:val="00296227"/>
    <w:rsid w:val="00296F44"/>
    <w:rsid w:val="0029777D"/>
    <w:rsid w:val="00297938"/>
    <w:rsid w:val="002A055E"/>
    <w:rsid w:val="002A1D4E"/>
    <w:rsid w:val="002A2869"/>
    <w:rsid w:val="002B24D6"/>
    <w:rsid w:val="002C25C9"/>
    <w:rsid w:val="002C41E6"/>
    <w:rsid w:val="002C6810"/>
    <w:rsid w:val="002D071A"/>
    <w:rsid w:val="002D34B2"/>
    <w:rsid w:val="002D46E4"/>
    <w:rsid w:val="002D48B0"/>
    <w:rsid w:val="002D5A5D"/>
    <w:rsid w:val="002D5B37"/>
    <w:rsid w:val="002D7637"/>
    <w:rsid w:val="002E17F2"/>
    <w:rsid w:val="002E7CAE"/>
    <w:rsid w:val="002F2771"/>
    <w:rsid w:val="002F37A9"/>
    <w:rsid w:val="002F4EB6"/>
    <w:rsid w:val="002F63B6"/>
    <w:rsid w:val="00301CE6"/>
    <w:rsid w:val="0030256B"/>
    <w:rsid w:val="0030501F"/>
    <w:rsid w:val="00307BA1"/>
    <w:rsid w:val="00311702"/>
    <w:rsid w:val="00311E82"/>
    <w:rsid w:val="00313DD6"/>
    <w:rsid w:val="00313FD6"/>
    <w:rsid w:val="003143BD"/>
    <w:rsid w:val="00315363"/>
    <w:rsid w:val="003203ED"/>
    <w:rsid w:val="00322C9F"/>
    <w:rsid w:val="00323EBA"/>
    <w:rsid w:val="00324D23"/>
    <w:rsid w:val="00331751"/>
    <w:rsid w:val="00333900"/>
    <w:rsid w:val="00334579"/>
    <w:rsid w:val="00335858"/>
    <w:rsid w:val="00336BDA"/>
    <w:rsid w:val="00340AE7"/>
    <w:rsid w:val="00341B8F"/>
    <w:rsid w:val="00342853"/>
    <w:rsid w:val="00342BD7"/>
    <w:rsid w:val="00346DB5"/>
    <w:rsid w:val="003477B1"/>
    <w:rsid w:val="00351F1B"/>
    <w:rsid w:val="0035484B"/>
    <w:rsid w:val="00357380"/>
    <w:rsid w:val="003602D9"/>
    <w:rsid w:val="003604CE"/>
    <w:rsid w:val="00370E47"/>
    <w:rsid w:val="00371773"/>
    <w:rsid w:val="003742AC"/>
    <w:rsid w:val="00377CE1"/>
    <w:rsid w:val="0038241C"/>
    <w:rsid w:val="00383958"/>
    <w:rsid w:val="003849DB"/>
    <w:rsid w:val="00385BF0"/>
    <w:rsid w:val="00393330"/>
    <w:rsid w:val="003934D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5"/>
    <w:rsid w:val="003B7FE5"/>
    <w:rsid w:val="003C004B"/>
    <w:rsid w:val="003C11C8"/>
    <w:rsid w:val="003C2702"/>
    <w:rsid w:val="003C44B9"/>
    <w:rsid w:val="003C545F"/>
    <w:rsid w:val="003C7806"/>
    <w:rsid w:val="003D02A0"/>
    <w:rsid w:val="003D109F"/>
    <w:rsid w:val="003D18C0"/>
    <w:rsid w:val="003D2478"/>
    <w:rsid w:val="003D3C45"/>
    <w:rsid w:val="003D5B1F"/>
    <w:rsid w:val="003D605B"/>
    <w:rsid w:val="003E15FA"/>
    <w:rsid w:val="003E4072"/>
    <w:rsid w:val="003E55E4"/>
    <w:rsid w:val="003E74E3"/>
    <w:rsid w:val="003F05C7"/>
    <w:rsid w:val="003F2CD4"/>
    <w:rsid w:val="003F6BBE"/>
    <w:rsid w:val="003F7870"/>
    <w:rsid w:val="004000E8"/>
    <w:rsid w:val="00400617"/>
    <w:rsid w:val="004006DA"/>
    <w:rsid w:val="00402E2B"/>
    <w:rsid w:val="0040512B"/>
    <w:rsid w:val="00405CA5"/>
    <w:rsid w:val="00406C5D"/>
    <w:rsid w:val="00407CD3"/>
    <w:rsid w:val="00410134"/>
    <w:rsid w:val="00410B72"/>
    <w:rsid w:val="00410E25"/>
    <w:rsid w:val="00410F18"/>
    <w:rsid w:val="0041263E"/>
    <w:rsid w:val="00413AAC"/>
    <w:rsid w:val="00413E92"/>
    <w:rsid w:val="00415D80"/>
    <w:rsid w:val="00420680"/>
    <w:rsid w:val="00421105"/>
    <w:rsid w:val="00421D30"/>
    <w:rsid w:val="00422AA4"/>
    <w:rsid w:val="00422CE4"/>
    <w:rsid w:val="00422E34"/>
    <w:rsid w:val="004242F4"/>
    <w:rsid w:val="00427248"/>
    <w:rsid w:val="00437447"/>
    <w:rsid w:val="00441A92"/>
    <w:rsid w:val="004431DC"/>
    <w:rsid w:val="00444456"/>
    <w:rsid w:val="00444F56"/>
    <w:rsid w:val="00446488"/>
    <w:rsid w:val="004517AA"/>
    <w:rsid w:val="00452CAC"/>
    <w:rsid w:val="00457565"/>
    <w:rsid w:val="00457B71"/>
    <w:rsid w:val="00462206"/>
    <w:rsid w:val="00466346"/>
    <w:rsid w:val="004669E2"/>
    <w:rsid w:val="00470C31"/>
    <w:rsid w:val="00471DE0"/>
    <w:rsid w:val="004734D0"/>
    <w:rsid w:val="0047556B"/>
    <w:rsid w:val="00477768"/>
    <w:rsid w:val="00487B5B"/>
    <w:rsid w:val="00492BC5"/>
    <w:rsid w:val="00492D66"/>
    <w:rsid w:val="004964F1"/>
    <w:rsid w:val="004A08BF"/>
    <w:rsid w:val="004A16BC"/>
    <w:rsid w:val="004A1B97"/>
    <w:rsid w:val="004A2B94"/>
    <w:rsid w:val="004A6B85"/>
    <w:rsid w:val="004B6F6A"/>
    <w:rsid w:val="004B7C0C"/>
    <w:rsid w:val="004C0AF6"/>
    <w:rsid w:val="004C3898"/>
    <w:rsid w:val="004D01EB"/>
    <w:rsid w:val="004D36B1"/>
    <w:rsid w:val="004D532C"/>
    <w:rsid w:val="004D6D0E"/>
    <w:rsid w:val="004D7EBD"/>
    <w:rsid w:val="004E2680"/>
    <w:rsid w:val="004E28F9"/>
    <w:rsid w:val="004E462E"/>
    <w:rsid w:val="004E56DC"/>
    <w:rsid w:val="004E76F4"/>
    <w:rsid w:val="004F0B4E"/>
    <w:rsid w:val="004F0B6C"/>
    <w:rsid w:val="004F11D4"/>
    <w:rsid w:val="004F1A05"/>
    <w:rsid w:val="004F2078"/>
    <w:rsid w:val="004F4DA3"/>
    <w:rsid w:val="00500DC6"/>
    <w:rsid w:val="005037E6"/>
    <w:rsid w:val="00504871"/>
    <w:rsid w:val="00506557"/>
    <w:rsid w:val="0050677A"/>
    <w:rsid w:val="00506795"/>
    <w:rsid w:val="005108D8"/>
    <w:rsid w:val="005116F9"/>
    <w:rsid w:val="005153A7"/>
    <w:rsid w:val="00521184"/>
    <w:rsid w:val="005219CF"/>
    <w:rsid w:val="00523B08"/>
    <w:rsid w:val="00531512"/>
    <w:rsid w:val="0053371B"/>
    <w:rsid w:val="00534B59"/>
    <w:rsid w:val="00536759"/>
    <w:rsid w:val="00537C62"/>
    <w:rsid w:val="005462AC"/>
    <w:rsid w:val="00546970"/>
    <w:rsid w:val="005511BD"/>
    <w:rsid w:val="00554E19"/>
    <w:rsid w:val="00557F06"/>
    <w:rsid w:val="005610CC"/>
    <w:rsid w:val="0056121F"/>
    <w:rsid w:val="0056257E"/>
    <w:rsid w:val="0056536D"/>
    <w:rsid w:val="00570D8B"/>
    <w:rsid w:val="0057176E"/>
    <w:rsid w:val="00572505"/>
    <w:rsid w:val="00575660"/>
    <w:rsid w:val="00582809"/>
    <w:rsid w:val="0058798C"/>
    <w:rsid w:val="005900FA"/>
    <w:rsid w:val="0059226A"/>
    <w:rsid w:val="00593122"/>
    <w:rsid w:val="005935A4"/>
    <w:rsid w:val="005948C2"/>
    <w:rsid w:val="00594A56"/>
    <w:rsid w:val="00595DCA"/>
    <w:rsid w:val="0059779B"/>
    <w:rsid w:val="005A209A"/>
    <w:rsid w:val="005A662D"/>
    <w:rsid w:val="005A6E82"/>
    <w:rsid w:val="005B1409"/>
    <w:rsid w:val="005B157D"/>
    <w:rsid w:val="005B35D7"/>
    <w:rsid w:val="005B392A"/>
    <w:rsid w:val="005B3AA3"/>
    <w:rsid w:val="005B65CC"/>
    <w:rsid w:val="005B6F83"/>
    <w:rsid w:val="005C74FB"/>
    <w:rsid w:val="005D1602"/>
    <w:rsid w:val="005D3932"/>
    <w:rsid w:val="005D3C38"/>
    <w:rsid w:val="005D518D"/>
    <w:rsid w:val="005E385F"/>
    <w:rsid w:val="005E4084"/>
    <w:rsid w:val="005E5ADA"/>
    <w:rsid w:val="005E5B81"/>
    <w:rsid w:val="005F2CB1"/>
    <w:rsid w:val="005F3025"/>
    <w:rsid w:val="005F618C"/>
    <w:rsid w:val="005F70BD"/>
    <w:rsid w:val="0060283C"/>
    <w:rsid w:val="00604F14"/>
    <w:rsid w:val="00607BE2"/>
    <w:rsid w:val="006101B4"/>
    <w:rsid w:val="00611B83"/>
    <w:rsid w:val="00613257"/>
    <w:rsid w:val="00620A71"/>
    <w:rsid w:val="00620D80"/>
    <w:rsid w:val="006234A6"/>
    <w:rsid w:val="00623E65"/>
    <w:rsid w:val="00630001"/>
    <w:rsid w:val="006311B3"/>
    <w:rsid w:val="0063284C"/>
    <w:rsid w:val="00635888"/>
    <w:rsid w:val="006358B9"/>
    <w:rsid w:val="00636398"/>
    <w:rsid w:val="006368D3"/>
    <w:rsid w:val="006377EC"/>
    <w:rsid w:val="00637B9B"/>
    <w:rsid w:val="0064151F"/>
    <w:rsid w:val="00641533"/>
    <w:rsid w:val="00641AD1"/>
    <w:rsid w:val="0064208D"/>
    <w:rsid w:val="00643475"/>
    <w:rsid w:val="0064396A"/>
    <w:rsid w:val="0064624E"/>
    <w:rsid w:val="00650AB9"/>
    <w:rsid w:val="00651E4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45"/>
    <w:rsid w:val="00675C72"/>
    <w:rsid w:val="0067701E"/>
    <w:rsid w:val="006771F9"/>
    <w:rsid w:val="006776D7"/>
    <w:rsid w:val="0068056B"/>
    <w:rsid w:val="00681003"/>
    <w:rsid w:val="006817C9"/>
    <w:rsid w:val="00683ECE"/>
    <w:rsid w:val="00690C40"/>
    <w:rsid w:val="00695FC2"/>
    <w:rsid w:val="00696949"/>
    <w:rsid w:val="00697052"/>
    <w:rsid w:val="006A46FB"/>
    <w:rsid w:val="006A5E28"/>
    <w:rsid w:val="006A697B"/>
    <w:rsid w:val="006A7758"/>
    <w:rsid w:val="006A7AFF"/>
    <w:rsid w:val="006B04B2"/>
    <w:rsid w:val="006B1816"/>
    <w:rsid w:val="006B2099"/>
    <w:rsid w:val="006B50CF"/>
    <w:rsid w:val="006B6D0A"/>
    <w:rsid w:val="006C03B8"/>
    <w:rsid w:val="006C2EE5"/>
    <w:rsid w:val="006C4A9F"/>
    <w:rsid w:val="006C52E8"/>
    <w:rsid w:val="006C5EC9"/>
    <w:rsid w:val="006C6059"/>
    <w:rsid w:val="006C64FF"/>
    <w:rsid w:val="006C7522"/>
    <w:rsid w:val="006D6F08"/>
    <w:rsid w:val="006E062C"/>
    <w:rsid w:val="006E1C82"/>
    <w:rsid w:val="006E251E"/>
    <w:rsid w:val="006E28B7"/>
    <w:rsid w:val="006E2A9B"/>
    <w:rsid w:val="006E31C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25E"/>
    <w:rsid w:val="006F6582"/>
    <w:rsid w:val="006F6594"/>
    <w:rsid w:val="007013C9"/>
    <w:rsid w:val="0070346E"/>
    <w:rsid w:val="00704EDB"/>
    <w:rsid w:val="00706101"/>
    <w:rsid w:val="00707072"/>
    <w:rsid w:val="00707D61"/>
    <w:rsid w:val="00710A40"/>
    <w:rsid w:val="00711B94"/>
    <w:rsid w:val="00712287"/>
    <w:rsid w:val="00712772"/>
    <w:rsid w:val="007148D3"/>
    <w:rsid w:val="00715B5C"/>
    <w:rsid w:val="00715B9A"/>
    <w:rsid w:val="00716A20"/>
    <w:rsid w:val="00722C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E91"/>
    <w:rsid w:val="00756A31"/>
    <w:rsid w:val="007571E1"/>
    <w:rsid w:val="00757A16"/>
    <w:rsid w:val="007604B2"/>
    <w:rsid w:val="00765281"/>
    <w:rsid w:val="00766BAD"/>
    <w:rsid w:val="00771065"/>
    <w:rsid w:val="007729A2"/>
    <w:rsid w:val="00774C87"/>
    <w:rsid w:val="00775472"/>
    <w:rsid w:val="007755F2"/>
    <w:rsid w:val="00776971"/>
    <w:rsid w:val="00780A80"/>
    <w:rsid w:val="0078177E"/>
    <w:rsid w:val="0078304C"/>
    <w:rsid w:val="00783673"/>
    <w:rsid w:val="00785490"/>
    <w:rsid w:val="00791154"/>
    <w:rsid w:val="007925EA"/>
    <w:rsid w:val="00793CD8"/>
    <w:rsid w:val="00795C92"/>
    <w:rsid w:val="00796231"/>
    <w:rsid w:val="007A1CB3"/>
    <w:rsid w:val="007A306F"/>
    <w:rsid w:val="007A43A6"/>
    <w:rsid w:val="007A58A6"/>
    <w:rsid w:val="007B19D9"/>
    <w:rsid w:val="007B3D2D"/>
    <w:rsid w:val="007B50AE"/>
    <w:rsid w:val="007B51DF"/>
    <w:rsid w:val="007B7B73"/>
    <w:rsid w:val="007C0155"/>
    <w:rsid w:val="007C05DD"/>
    <w:rsid w:val="007C3175"/>
    <w:rsid w:val="007C3D18"/>
    <w:rsid w:val="007C5B47"/>
    <w:rsid w:val="007C60BF"/>
    <w:rsid w:val="007C6A07"/>
    <w:rsid w:val="007C75A1"/>
    <w:rsid w:val="007C77A5"/>
    <w:rsid w:val="007D04E5"/>
    <w:rsid w:val="007D2DCA"/>
    <w:rsid w:val="007D5901"/>
    <w:rsid w:val="007D7526"/>
    <w:rsid w:val="007E2F5A"/>
    <w:rsid w:val="007E34C5"/>
    <w:rsid w:val="007E4610"/>
    <w:rsid w:val="007E4715"/>
    <w:rsid w:val="007E505B"/>
    <w:rsid w:val="007E7091"/>
    <w:rsid w:val="007F1B93"/>
    <w:rsid w:val="007F2D3A"/>
    <w:rsid w:val="00803FAE"/>
    <w:rsid w:val="0080605F"/>
    <w:rsid w:val="00807786"/>
    <w:rsid w:val="00811FCB"/>
    <w:rsid w:val="008158D6"/>
    <w:rsid w:val="00816081"/>
    <w:rsid w:val="00817196"/>
    <w:rsid w:val="0082062C"/>
    <w:rsid w:val="00822A7C"/>
    <w:rsid w:val="008235DB"/>
    <w:rsid w:val="00824AB4"/>
    <w:rsid w:val="00825C42"/>
    <w:rsid w:val="00825D25"/>
    <w:rsid w:val="008263D5"/>
    <w:rsid w:val="00827D6F"/>
    <w:rsid w:val="00830ADF"/>
    <w:rsid w:val="00832821"/>
    <w:rsid w:val="008376AC"/>
    <w:rsid w:val="008444E8"/>
    <w:rsid w:val="00844E80"/>
    <w:rsid w:val="00846FE7"/>
    <w:rsid w:val="0085004C"/>
    <w:rsid w:val="00856911"/>
    <w:rsid w:val="008618D5"/>
    <w:rsid w:val="00862C7C"/>
    <w:rsid w:val="008656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F0"/>
    <w:rsid w:val="00886484"/>
    <w:rsid w:val="008900F5"/>
    <w:rsid w:val="0089155C"/>
    <w:rsid w:val="008941E3"/>
    <w:rsid w:val="00894A88"/>
    <w:rsid w:val="00895386"/>
    <w:rsid w:val="008A1E96"/>
    <w:rsid w:val="008A21FF"/>
    <w:rsid w:val="008A2CE2"/>
    <w:rsid w:val="008A30AC"/>
    <w:rsid w:val="008A44B8"/>
    <w:rsid w:val="008A51A8"/>
    <w:rsid w:val="008A54C7"/>
    <w:rsid w:val="008A77D8"/>
    <w:rsid w:val="008B0483"/>
    <w:rsid w:val="008B10E4"/>
    <w:rsid w:val="008B120C"/>
    <w:rsid w:val="008B51A0"/>
    <w:rsid w:val="008B592A"/>
    <w:rsid w:val="008B7B5C"/>
    <w:rsid w:val="008B7C64"/>
    <w:rsid w:val="008C0C99"/>
    <w:rsid w:val="008C2017"/>
    <w:rsid w:val="008C3B99"/>
    <w:rsid w:val="008C4958"/>
    <w:rsid w:val="008C4BAA"/>
    <w:rsid w:val="008C6AE8"/>
    <w:rsid w:val="008C7573"/>
    <w:rsid w:val="008D00A5"/>
    <w:rsid w:val="008D34F1"/>
    <w:rsid w:val="008D39D8"/>
    <w:rsid w:val="008D425C"/>
    <w:rsid w:val="008D4A38"/>
    <w:rsid w:val="008D6D1A"/>
    <w:rsid w:val="008E065E"/>
    <w:rsid w:val="008E0927"/>
    <w:rsid w:val="008E144A"/>
    <w:rsid w:val="008E1909"/>
    <w:rsid w:val="008E566B"/>
    <w:rsid w:val="008F002B"/>
    <w:rsid w:val="008F0D0C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08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D96"/>
    <w:rsid w:val="0095681E"/>
    <w:rsid w:val="00957189"/>
    <w:rsid w:val="009572D4"/>
    <w:rsid w:val="00960E34"/>
    <w:rsid w:val="00961921"/>
    <w:rsid w:val="0096430A"/>
    <w:rsid w:val="009654E1"/>
    <w:rsid w:val="0096554B"/>
    <w:rsid w:val="00965783"/>
    <w:rsid w:val="0096584A"/>
    <w:rsid w:val="00971F08"/>
    <w:rsid w:val="009747AC"/>
    <w:rsid w:val="00975DEB"/>
    <w:rsid w:val="0097603D"/>
    <w:rsid w:val="00976949"/>
    <w:rsid w:val="00980477"/>
    <w:rsid w:val="00983684"/>
    <w:rsid w:val="00985253"/>
    <w:rsid w:val="009853B3"/>
    <w:rsid w:val="00990630"/>
    <w:rsid w:val="00991761"/>
    <w:rsid w:val="009937E3"/>
    <w:rsid w:val="00994DCA"/>
    <w:rsid w:val="009960EC"/>
    <w:rsid w:val="009970DD"/>
    <w:rsid w:val="009A0FBA"/>
    <w:rsid w:val="009A1601"/>
    <w:rsid w:val="009A1931"/>
    <w:rsid w:val="009A3BB6"/>
    <w:rsid w:val="009A462D"/>
    <w:rsid w:val="009A5CBA"/>
    <w:rsid w:val="009B1F30"/>
    <w:rsid w:val="009B3AC2"/>
    <w:rsid w:val="009B4D8A"/>
    <w:rsid w:val="009B4DF4"/>
    <w:rsid w:val="009B564E"/>
    <w:rsid w:val="009B7E87"/>
    <w:rsid w:val="009C0169"/>
    <w:rsid w:val="009C271E"/>
    <w:rsid w:val="009C403E"/>
    <w:rsid w:val="009C7598"/>
    <w:rsid w:val="009D180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AF1"/>
    <w:rsid w:val="00A0074F"/>
    <w:rsid w:val="00A01C27"/>
    <w:rsid w:val="00A031D8"/>
    <w:rsid w:val="00A048A8"/>
    <w:rsid w:val="00A04F49"/>
    <w:rsid w:val="00A110DD"/>
    <w:rsid w:val="00A12806"/>
    <w:rsid w:val="00A13E54"/>
    <w:rsid w:val="00A144F5"/>
    <w:rsid w:val="00A175C7"/>
    <w:rsid w:val="00A17F63"/>
    <w:rsid w:val="00A2193B"/>
    <w:rsid w:val="00A2351A"/>
    <w:rsid w:val="00A264A9"/>
    <w:rsid w:val="00A26DCF"/>
    <w:rsid w:val="00A2704F"/>
    <w:rsid w:val="00A27577"/>
    <w:rsid w:val="00A27785"/>
    <w:rsid w:val="00A30187"/>
    <w:rsid w:val="00A3448A"/>
    <w:rsid w:val="00A36297"/>
    <w:rsid w:val="00A41E2B"/>
    <w:rsid w:val="00A41EBE"/>
    <w:rsid w:val="00A4388C"/>
    <w:rsid w:val="00A459B8"/>
    <w:rsid w:val="00A45B74"/>
    <w:rsid w:val="00A46E61"/>
    <w:rsid w:val="00A52E1D"/>
    <w:rsid w:val="00A61499"/>
    <w:rsid w:val="00A6205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486"/>
    <w:rsid w:val="00A86770"/>
    <w:rsid w:val="00A92879"/>
    <w:rsid w:val="00A933E3"/>
    <w:rsid w:val="00A9442A"/>
    <w:rsid w:val="00A975F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D1A"/>
    <w:rsid w:val="00AC2ECD"/>
    <w:rsid w:val="00AC3119"/>
    <w:rsid w:val="00AC49FB"/>
    <w:rsid w:val="00AC5A10"/>
    <w:rsid w:val="00AC63CC"/>
    <w:rsid w:val="00AD0662"/>
    <w:rsid w:val="00AD0AA3"/>
    <w:rsid w:val="00AD3F94"/>
    <w:rsid w:val="00AD3FFC"/>
    <w:rsid w:val="00AD4A5A"/>
    <w:rsid w:val="00AE27AC"/>
    <w:rsid w:val="00AE367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D4"/>
    <w:rsid w:val="00B05084"/>
    <w:rsid w:val="00B116B6"/>
    <w:rsid w:val="00B11A99"/>
    <w:rsid w:val="00B12F2F"/>
    <w:rsid w:val="00B13D92"/>
    <w:rsid w:val="00B157F9"/>
    <w:rsid w:val="00B17C13"/>
    <w:rsid w:val="00B20256"/>
    <w:rsid w:val="00B20D09"/>
    <w:rsid w:val="00B21184"/>
    <w:rsid w:val="00B220CA"/>
    <w:rsid w:val="00B2763F"/>
    <w:rsid w:val="00B27AAC"/>
    <w:rsid w:val="00B305CE"/>
    <w:rsid w:val="00B30929"/>
    <w:rsid w:val="00B372AA"/>
    <w:rsid w:val="00B40445"/>
    <w:rsid w:val="00B409E0"/>
    <w:rsid w:val="00B41888"/>
    <w:rsid w:val="00B45A52"/>
    <w:rsid w:val="00B46175"/>
    <w:rsid w:val="00B548B7"/>
    <w:rsid w:val="00B55F9F"/>
    <w:rsid w:val="00B65491"/>
    <w:rsid w:val="00B664C7"/>
    <w:rsid w:val="00B7268E"/>
    <w:rsid w:val="00B739F6"/>
    <w:rsid w:val="00B81A6C"/>
    <w:rsid w:val="00B83F25"/>
    <w:rsid w:val="00B85DE5"/>
    <w:rsid w:val="00B87202"/>
    <w:rsid w:val="00B90F73"/>
    <w:rsid w:val="00B93B59"/>
    <w:rsid w:val="00B9406A"/>
    <w:rsid w:val="00BA0580"/>
    <w:rsid w:val="00BA2280"/>
    <w:rsid w:val="00BA2A08"/>
    <w:rsid w:val="00BA56D2"/>
    <w:rsid w:val="00BA76E0"/>
    <w:rsid w:val="00BB2A25"/>
    <w:rsid w:val="00BB51E9"/>
    <w:rsid w:val="00BB75C5"/>
    <w:rsid w:val="00BC0FDC"/>
    <w:rsid w:val="00BC3053"/>
    <w:rsid w:val="00BC4D2E"/>
    <w:rsid w:val="00BC6AD6"/>
    <w:rsid w:val="00BD48AC"/>
    <w:rsid w:val="00BD5F1A"/>
    <w:rsid w:val="00BD651E"/>
    <w:rsid w:val="00BE0494"/>
    <w:rsid w:val="00BE1234"/>
    <w:rsid w:val="00BE2FA6"/>
    <w:rsid w:val="00BE333F"/>
    <w:rsid w:val="00BE42CF"/>
    <w:rsid w:val="00BE7406"/>
    <w:rsid w:val="00BE7603"/>
    <w:rsid w:val="00BF294F"/>
    <w:rsid w:val="00BF3279"/>
    <w:rsid w:val="00BF74C7"/>
    <w:rsid w:val="00C015F1"/>
    <w:rsid w:val="00C01F33"/>
    <w:rsid w:val="00C0230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641"/>
    <w:rsid w:val="00C23CF9"/>
    <w:rsid w:val="00C279B5"/>
    <w:rsid w:val="00C27C45"/>
    <w:rsid w:val="00C3704B"/>
    <w:rsid w:val="00C3719D"/>
    <w:rsid w:val="00C37CB2"/>
    <w:rsid w:val="00C4623D"/>
    <w:rsid w:val="00C473A5"/>
    <w:rsid w:val="00C47625"/>
    <w:rsid w:val="00C479AD"/>
    <w:rsid w:val="00C54995"/>
    <w:rsid w:val="00C54D41"/>
    <w:rsid w:val="00C552C0"/>
    <w:rsid w:val="00C568CC"/>
    <w:rsid w:val="00C60783"/>
    <w:rsid w:val="00C64672"/>
    <w:rsid w:val="00C70697"/>
    <w:rsid w:val="00C72093"/>
    <w:rsid w:val="00C72EF4"/>
    <w:rsid w:val="00C738D6"/>
    <w:rsid w:val="00C744FE"/>
    <w:rsid w:val="00C753A8"/>
    <w:rsid w:val="00C75D2F"/>
    <w:rsid w:val="00C767BE"/>
    <w:rsid w:val="00C76E3C"/>
    <w:rsid w:val="00C77416"/>
    <w:rsid w:val="00C804E3"/>
    <w:rsid w:val="00C81568"/>
    <w:rsid w:val="00C878AE"/>
    <w:rsid w:val="00C9027A"/>
    <w:rsid w:val="00C9068E"/>
    <w:rsid w:val="00C93814"/>
    <w:rsid w:val="00C93C4B"/>
    <w:rsid w:val="00C944AB"/>
    <w:rsid w:val="00C95B40"/>
    <w:rsid w:val="00CA1ED8"/>
    <w:rsid w:val="00CA798C"/>
    <w:rsid w:val="00CB0D75"/>
    <w:rsid w:val="00CB1F63"/>
    <w:rsid w:val="00CB592A"/>
    <w:rsid w:val="00CB7170"/>
    <w:rsid w:val="00CC040E"/>
    <w:rsid w:val="00CC111F"/>
    <w:rsid w:val="00CC2011"/>
    <w:rsid w:val="00CC335C"/>
    <w:rsid w:val="00CC3EA0"/>
    <w:rsid w:val="00CC7B45"/>
    <w:rsid w:val="00CD1188"/>
    <w:rsid w:val="00CD2ED1"/>
    <w:rsid w:val="00CD337B"/>
    <w:rsid w:val="00CE0424"/>
    <w:rsid w:val="00CE625D"/>
    <w:rsid w:val="00CE7561"/>
    <w:rsid w:val="00CF05E9"/>
    <w:rsid w:val="00CF1354"/>
    <w:rsid w:val="00CF3B1F"/>
    <w:rsid w:val="00CF3BF6"/>
    <w:rsid w:val="00CF4794"/>
    <w:rsid w:val="00CF48EE"/>
    <w:rsid w:val="00CF625B"/>
    <w:rsid w:val="00CF687E"/>
    <w:rsid w:val="00CF7629"/>
    <w:rsid w:val="00D00346"/>
    <w:rsid w:val="00D0349B"/>
    <w:rsid w:val="00D10249"/>
    <w:rsid w:val="00D115C3"/>
    <w:rsid w:val="00D11897"/>
    <w:rsid w:val="00D13135"/>
    <w:rsid w:val="00D13E4E"/>
    <w:rsid w:val="00D14846"/>
    <w:rsid w:val="00D239A7"/>
    <w:rsid w:val="00D23F47"/>
    <w:rsid w:val="00D309C1"/>
    <w:rsid w:val="00D36E71"/>
    <w:rsid w:val="00D37D87"/>
    <w:rsid w:val="00D40B33"/>
    <w:rsid w:val="00D40F57"/>
    <w:rsid w:val="00D4318F"/>
    <w:rsid w:val="00D438BF"/>
    <w:rsid w:val="00D440F8"/>
    <w:rsid w:val="00D448ED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25"/>
    <w:rsid w:val="00D871CE"/>
    <w:rsid w:val="00D9196D"/>
    <w:rsid w:val="00D92982"/>
    <w:rsid w:val="00D93249"/>
    <w:rsid w:val="00D94C98"/>
    <w:rsid w:val="00DA305E"/>
    <w:rsid w:val="00DA5417"/>
    <w:rsid w:val="00DA56E8"/>
    <w:rsid w:val="00DB044E"/>
    <w:rsid w:val="00DB0A9F"/>
    <w:rsid w:val="00DB20CF"/>
    <w:rsid w:val="00DB2AD9"/>
    <w:rsid w:val="00DB377D"/>
    <w:rsid w:val="00DC2D36"/>
    <w:rsid w:val="00DC53EF"/>
    <w:rsid w:val="00DD1546"/>
    <w:rsid w:val="00DD1F81"/>
    <w:rsid w:val="00DE1C0B"/>
    <w:rsid w:val="00DE5608"/>
    <w:rsid w:val="00DE58D0"/>
    <w:rsid w:val="00DE654F"/>
    <w:rsid w:val="00DF0B6E"/>
    <w:rsid w:val="00DF15E0"/>
    <w:rsid w:val="00DF37A0"/>
    <w:rsid w:val="00DF5E0B"/>
    <w:rsid w:val="00E110E7"/>
    <w:rsid w:val="00E11B20"/>
    <w:rsid w:val="00E14BCE"/>
    <w:rsid w:val="00E17FA2"/>
    <w:rsid w:val="00E22330"/>
    <w:rsid w:val="00E247DA"/>
    <w:rsid w:val="00E3040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B9"/>
    <w:rsid w:val="00E446F1"/>
    <w:rsid w:val="00E46886"/>
    <w:rsid w:val="00E47AEF"/>
    <w:rsid w:val="00E53B75"/>
    <w:rsid w:val="00E54E3B"/>
    <w:rsid w:val="00E57565"/>
    <w:rsid w:val="00E63838"/>
    <w:rsid w:val="00E64434"/>
    <w:rsid w:val="00E6683C"/>
    <w:rsid w:val="00E67C51"/>
    <w:rsid w:val="00E72EFC"/>
    <w:rsid w:val="00E758EC"/>
    <w:rsid w:val="00E8234C"/>
    <w:rsid w:val="00E833B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D1"/>
    <w:rsid w:val="00EB077B"/>
    <w:rsid w:val="00EB4EA2"/>
    <w:rsid w:val="00EC23E5"/>
    <w:rsid w:val="00EC24D5"/>
    <w:rsid w:val="00EC2612"/>
    <w:rsid w:val="00EC27C6"/>
    <w:rsid w:val="00EC4207"/>
    <w:rsid w:val="00EC4DAD"/>
    <w:rsid w:val="00EC5653"/>
    <w:rsid w:val="00EC71CE"/>
    <w:rsid w:val="00ED1006"/>
    <w:rsid w:val="00ED3950"/>
    <w:rsid w:val="00ED5B32"/>
    <w:rsid w:val="00EE543C"/>
    <w:rsid w:val="00EF072F"/>
    <w:rsid w:val="00EF18FE"/>
    <w:rsid w:val="00EF31FC"/>
    <w:rsid w:val="00EF5787"/>
    <w:rsid w:val="00EF5800"/>
    <w:rsid w:val="00EF60D0"/>
    <w:rsid w:val="00F025D5"/>
    <w:rsid w:val="00F0528D"/>
    <w:rsid w:val="00F05BC0"/>
    <w:rsid w:val="00F06C67"/>
    <w:rsid w:val="00F06DFD"/>
    <w:rsid w:val="00F071D1"/>
    <w:rsid w:val="00F07533"/>
    <w:rsid w:val="00F10629"/>
    <w:rsid w:val="00F12307"/>
    <w:rsid w:val="00F1450A"/>
    <w:rsid w:val="00F15FA5"/>
    <w:rsid w:val="00F209B7"/>
    <w:rsid w:val="00F2376F"/>
    <w:rsid w:val="00F243D8"/>
    <w:rsid w:val="00F30828"/>
    <w:rsid w:val="00F313D6"/>
    <w:rsid w:val="00F35969"/>
    <w:rsid w:val="00F367BD"/>
    <w:rsid w:val="00F40D57"/>
    <w:rsid w:val="00F40F0C"/>
    <w:rsid w:val="00F4766C"/>
    <w:rsid w:val="00F47A05"/>
    <w:rsid w:val="00F5060E"/>
    <w:rsid w:val="00F507D1"/>
    <w:rsid w:val="00F519CE"/>
    <w:rsid w:val="00F51ADA"/>
    <w:rsid w:val="00F60203"/>
    <w:rsid w:val="00F607C5"/>
    <w:rsid w:val="00F60DEA"/>
    <w:rsid w:val="00F616B5"/>
    <w:rsid w:val="00F6302A"/>
    <w:rsid w:val="00F63950"/>
    <w:rsid w:val="00F64C2B"/>
    <w:rsid w:val="00F64CF9"/>
    <w:rsid w:val="00F651BE"/>
    <w:rsid w:val="00F67F53"/>
    <w:rsid w:val="00F703BE"/>
    <w:rsid w:val="00F71F69"/>
    <w:rsid w:val="00F72B72"/>
    <w:rsid w:val="00F740EE"/>
    <w:rsid w:val="00F74BB9"/>
    <w:rsid w:val="00F75582"/>
    <w:rsid w:val="00F76EFA"/>
    <w:rsid w:val="00F77A6E"/>
    <w:rsid w:val="00F77B01"/>
    <w:rsid w:val="00F804BE"/>
    <w:rsid w:val="00F817CE"/>
    <w:rsid w:val="00F8456C"/>
    <w:rsid w:val="00F859D8"/>
    <w:rsid w:val="00F868F5"/>
    <w:rsid w:val="00F90392"/>
    <w:rsid w:val="00F9056A"/>
    <w:rsid w:val="00F90F8D"/>
    <w:rsid w:val="00F92782"/>
    <w:rsid w:val="00F93AA9"/>
    <w:rsid w:val="00F968A2"/>
    <w:rsid w:val="00F96985"/>
    <w:rsid w:val="00F97838"/>
    <w:rsid w:val="00FA2BB3"/>
    <w:rsid w:val="00FB12C1"/>
    <w:rsid w:val="00FB4408"/>
    <w:rsid w:val="00FB4C80"/>
    <w:rsid w:val="00FB50E9"/>
    <w:rsid w:val="00FB6A6A"/>
    <w:rsid w:val="00FC1B4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1F"/>
    <w:rsid w:val="00FE4C7B"/>
    <w:rsid w:val="00FE7336"/>
    <w:rsid w:val="00FE787C"/>
    <w:rsid w:val="00FE7FDE"/>
    <w:rsid w:val="00FF0C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48"/>
    <w:pPr>
      <w:ind w:left="1701" w:hanging="1701"/>
    </w:pPr>
  </w:style>
  <w:style w:type="paragraph" w:styleId="TOC4">
    <w:name w:val="toc 4"/>
    <w:basedOn w:val="TOC3"/>
    <w:uiPriority w:val="39"/>
    <w:rsid w:val="00290F48"/>
    <w:pPr>
      <w:ind w:left="1418" w:hanging="1418"/>
    </w:pPr>
  </w:style>
  <w:style w:type="paragraph" w:styleId="TOC3">
    <w:name w:val="toc 3"/>
    <w:basedOn w:val="TOC2"/>
    <w:uiPriority w:val="39"/>
    <w:rsid w:val="00290F48"/>
    <w:pPr>
      <w:ind w:left="1134" w:hanging="1134"/>
    </w:pPr>
  </w:style>
  <w:style w:type="paragraph" w:styleId="TOC2">
    <w:name w:val="toc 2"/>
    <w:basedOn w:val="TOC1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48"/>
    <w:pPr>
      <w:ind w:left="284"/>
    </w:pPr>
  </w:style>
  <w:style w:type="paragraph" w:styleId="Index1">
    <w:name w:val="index 1"/>
    <w:basedOn w:val="Normal"/>
    <w:rsid w:val="00290F48"/>
    <w:pPr>
      <w:keepLines/>
      <w:spacing w:after="0"/>
    </w:pPr>
  </w:style>
  <w:style w:type="paragraph" w:styleId="DocumentMap">
    <w:name w:val="Document Map"/>
    <w:basedOn w:val="Normal"/>
    <w:link w:val="DocumentMapChar"/>
    <w:rsid w:val="00290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48"/>
    <w:pPr>
      <w:numPr>
        <w:numId w:val="22"/>
      </w:numPr>
    </w:pPr>
  </w:style>
  <w:style w:type="paragraph" w:styleId="ListNumber">
    <w:name w:val="List Number"/>
    <w:basedOn w:val="List"/>
    <w:rsid w:val="00290F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48"/>
    <w:pPr>
      <w:ind w:left="568" w:hanging="284"/>
    </w:pPr>
  </w:style>
  <w:style w:type="paragraph" w:styleId="Header">
    <w:name w:val="header"/>
    <w:link w:val="HeaderChar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48"/>
    <w:pPr>
      <w:ind w:left="1418" w:hanging="1418"/>
    </w:pPr>
  </w:style>
  <w:style w:type="paragraph" w:styleId="TOC6">
    <w:name w:val="toc 6"/>
    <w:basedOn w:val="TOC5"/>
    <w:next w:val="Normal"/>
    <w:uiPriority w:val="39"/>
    <w:rsid w:val="00290F48"/>
    <w:pPr>
      <w:ind w:left="1985" w:hanging="1985"/>
    </w:pPr>
  </w:style>
  <w:style w:type="paragraph" w:styleId="TOC7">
    <w:name w:val="toc 7"/>
    <w:basedOn w:val="TOC6"/>
    <w:next w:val="Normal"/>
    <w:uiPriority w:val="39"/>
    <w:rsid w:val="00290F48"/>
    <w:pPr>
      <w:ind w:left="2268" w:hanging="2268"/>
    </w:pPr>
  </w:style>
  <w:style w:type="paragraph" w:styleId="ListBullet2">
    <w:name w:val="List Bullet 2"/>
    <w:basedOn w:val="ListBullet"/>
    <w:rsid w:val="00290F48"/>
    <w:pPr>
      <w:numPr>
        <w:numId w:val="17"/>
      </w:numPr>
    </w:pPr>
  </w:style>
  <w:style w:type="paragraph" w:styleId="ListBullet">
    <w:name w:val="List Bullet"/>
    <w:basedOn w:val="List"/>
    <w:rsid w:val="00290F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48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48"/>
    <w:pPr>
      <w:ind w:left="851"/>
    </w:pPr>
    <w:rPr>
      <w:lang w:eastAsia="ja-JP"/>
    </w:rPr>
  </w:style>
  <w:style w:type="paragraph" w:styleId="List3">
    <w:name w:val="List 3"/>
    <w:basedOn w:val="List2"/>
    <w:rsid w:val="00290F48"/>
    <w:pPr>
      <w:ind w:left="1135"/>
    </w:pPr>
  </w:style>
  <w:style w:type="paragraph" w:styleId="List4">
    <w:name w:val="List 4"/>
    <w:basedOn w:val="List3"/>
    <w:rsid w:val="00290F48"/>
    <w:pPr>
      <w:ind w:left="1418"/>
    </w:pPr>
  </w:style>
  <w:style w:type="paragraph" w:styleId="List5">
    <w:name w:val="List 5"/>
    <w:basedOn w:val="List4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 w:val="x-none" w:eastAsia="x-none"/>
    </w:rPr>
  </w:style>
  <w:style w:type="paragraph" w:styleId="ListBullet4">
    <w:name w:val="List Bullet 4"/>
    <w:basedOn w:val="ListBullet3"/>
    <w:rsid w:val="00290F48"/>
    <w:pPr>
      <w:numPr>
        <w:numId w:val="19"/>
      </w:numPr>
    </w:pPr>
  </w:style>
  <w:style w:type="paragraph" w:styleId="ListBullet5">
    <w:name w:val="List Bullet 5"/>
    <w:basedOn w:val="ListBullet4"/>
    <w:rsid w:val="00290F48"/>
    <w:pPr>
      <w:numPr>
        <w:numId w:val="20"/>
      </w:numPr>
    </w:pPr>
  </w:style>
  <w:style w:type="paragraph" w:styleId="Footer">
    <w:name w:val="footer"/>
    <w:basedOn w:val="Header"/>
    <w:link w:val="FooterChar"/>
    <w:rsid w:val="00290F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290F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48"/>
  </w:style>
  <w:style w:type="paragraph" w:styleId="BodyText">
    <w:name w:val="Body Text"/>
    <w:basedOn w:val="Normal"/>
    <w:link w:val="BodyTextChar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48"/>
    <w:rPr>
      <w:color w:val="0000FF"/>
      <w:u w:val="single"/>
    </w:rPr>
  </w:style>
  <w:style w:type="character" w:styleId="FollowedHyperlink">
    <w:name w:val="FollowedHyperlink"/>
    <w:unhideWhenUsed/>
    <w:rsid w:val="00290F48"/>
    <w:rPr>
      <w:color w:val="800080"/>
      <w:u w:val="single"/>
    </w:rPr>
  </w:style>
  <w:style w:type="character" w:styleId="CommentReference">
    <w:name w:val="annotation reference"/>
    <w:uiPriority w:val="99"/>
    <w:qFormat/>
    <w:rsid w:val="00290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48"/>
  </w:style>
  <w:style w:type="paragraph" w:styleId="CommentSubject">
    <w:name w:val="annotation subject"/>
    <w:basedOn w:val="CommentText"/>
    <w:next w:val="CommentText"/>
    <w:link w:val="CommentSubjectChar"/>
    <w:rsid w:val="00290F48"/>
    <w:rPr>
      <w:b/>
      <w:bCs/>
    </w:rPr>
  </w:style>
  <w:style w:type="character" w:customStyle="1" w:styleId="Heading1Char">
    <w:name w:val="Heading 1 Char"/>
    <w:link w:val="Heading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BodyText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Normal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Normal"/>
    <w:link w:val="TALCar"/>
    <w:rsid w:val="00290F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Normal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Normal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BalloonTextChar">
    <w:name w:val="Balloon Text Char"/>
    <w:link w:val="BalloonText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48"/>
    <w:rPr>
      <w:i/>
      <w:iCs/>
    </w:rPr>
  </w:style>
  <w:style w:type="paragraph" w:customStyle="1" w:styleId="FigureTitle">
    <w:name w:val="Figure_Title"/>
    <w:basedOn w:val="Normal"/>
    <w:next w:val="Normal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48"/>
    <w:rPr>
      <w:i/>
      <w:color w:val="0000FF"/>
    </w:rPr>
  </w:style>
  <w:style w:type="character" w:customStyle="1" w:styleId="Heading2Char">
    <w:name w:val="Heading 2 Char"/>
    <w:link w:val="Heading2"/>
    <w:rsid w:val="00290F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90F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48"/>
    <w:rPr>
      <w:b/>
      <w:bCs/>
    </w:rPr>
  </w:style>
  <w:style w:type="table" w:styleId="TableGrid">
    <w:name w:val="Table Grid"/>
    <w:basedOn w:val="TableNormal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Normal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48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TableNormal"/>
    <w:next w:val="TableGrid"/>
    <w:rsid w:val="00BE0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762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5NUHHDQN7SK2-1476151046-47271</_dlc_DocId>
    <_dlc_DocIdUrl xmlns="f166a696-7b5b-4ccd-9f0c-ffde0cceec81">
      <Url>https://ericsson.sharepoint.com/sites/star/_layouts/15/DocIdRedir.aspx?ID=5NUHHDQN7SK2-1476151046-47271</Url>
      <Description>5NUHHDQN7SK2-1476151046-47271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4E1B0-33E7-4DAC-BB46-DB82E92064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67AA32-D722-45D2-AA30-144D789C8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5905C-79FB-4AB6-93BB-5F2E6A73C8C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1881FDB-5BDA-4261-9988-4850D58E2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C6B9A1-7463-42D3-888B-C54F1268EA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A72B45F-AE3E-4229-8012-7189F86D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696</TotalTime>
  <Pages>3</Pages>
  <Words>1249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Oumer Teyeb</cp:lastModifiedBy>
  <cp:revision>228</cp:revision>
  <cp:lastPrinted>2008-01-31T07:09:00Z</cp:lastPrinted>
  <dcterms:created xsi:type="dcterms:W3CDTF">2019-02-07T12:42:00Z</dcterms:created>
  <dcterms:modified xsi:type="dcterms:W3CDTF">2019-05-02T23:43:00Z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a5f964c2-b14a-451c-aba5-65303d2e2480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2048">
    <vt:lpwstr>73</vt:lpwstr>
  </property>
  <property fmtid="{D5CDD505-2E9C-101B-9397-08002B2CF9AE}" pid="15" name="AuthorIds_UIVersion_7168">
    <vt:lpwstr>1001</vt:lpwstr>
  </property>
  <property fmtid="{D5CDD505-2E9C-101B-9397-08002B2CF9AE}" pid="16" name="AuthorIds_UIVersion_7680">
    <vt:lpwstr>73</vt:lpwstr>
  </property>
  <property fmtid="{D5CDD505-2E9C-101B-9397-08002B2CF9AE}" pid="17" name="AuthorIds_UIVersion_10240">
    <vt:lpwstr>73</vt:lpwstr>
  </property>
  <property fmtid="{D5CDD505-2E9C-101B-9397-08002B2CF9AE}" pid="18" name="AuthorIds_UIVersion_11776">
    <vt:lpwstr>73</vt:lpwstr>
  </property>
  <property fmtid="{D5CDD505-2E9C-101B-9397-08002B2CF9AE}" pid="19" name="AuthorIds_UIVersion_14336">
    <vt:lpwstr>73</vt:lpwstr>
  </property>
  <property fmtid="{D5CDD505-2E9C-101B-9397-08002B2CF9AE}" pid="20" name="AuthorIds_UIVersion_14848">
    <vt:lpwstr>73</vt:lpwstr>
  </property>
  <property fmtid="{D5CDD505-2E9C-101B-9397-08002B2CF9AE}" pid="21" name="AuthorIds_UIVersion_15360">
    <vt:lpwstr>73</vt:lpwstr>
  </property>
  <property fmtid="{D5CDD505-2E9C-101B-9397-08002B2CF9AE}" pid="22" name="AuthorIds_UIVersion_17408">
    <vt:lpwstr>40</vt:lpwstr>
  </property>
  <property fmtid="{D5CDD505-2E9C-101B-9397-08002B2CF9AE}" pid="23" name="AuthorIds_UIVersion_512">
    <vt:lpwstr>73</vt:lpwstr>
  </property>
  <property fmtid="{D5CDD505-2E9C-101B-9397-08002B2CF9AE}" pid="24" name="AuthorIds_UIVersion_3584">
    <vt:lpwstr>73</vt:lpwstr>
  </property>
  <property fmtid="{D5CDD505-2E9C-101B-9397-08002B2CF9AE}" pid="25" name="AuthorIds_UIVersion_5120">
    <vt:lpwstr>73</vt:lpwstr>
  </property>
  <property fmtid="{D5CDD505-2E9C-101B-9397-08002B2CF9AE}" pid="26" name="AuthorIds_UIVersion_6656">
    <vt:lpwstr>40</vt:lpwstr>
  </property>
</Properties>
</file>